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FC9" w:rsidRDefault="00285BBD">
      <w:pPr>
        <w:rPr>
          <w:rFonts w:asciiTheme="minorHAnsi" w:hAnsiTheme="minorHAnsi" w:cstheme="minorHAnsi"/>
          <w:b/>
          <w:sz w:val="24"/>
          <w:szCs w:val="24"/>
        </w:rPr>
      </w:pPr>
      <w:r>
        <w:rPr>
          <w:rFonts w:asciiTheme="minorHAnsi" w:hAnsiTheme="minorHAnsi" w:cstheme="minorHAnsi"/>
          <w:b/>
          <w:sz w:val="24"/>
          <w:szCs w:val="24"/>
        </w:rPr>
        <w:t xml:space="preserve">Lab #1 </w:t>
      </w:r>
    </w:p>
    <w:p w:rsidR="00285BBD" w:rsidRDefault="00285BBD">
      <w:pPr>
        <w:rPr>
          <w:rFonts w:asciiTheme="minorHAnsi" w:hAnsiTheme="minorHAnsi" w:cstheme="minorHAnsi"/>
          <w:b/>
          <w:sz w:val="28"/>
          <w:szCs w:val="28"/>
          <w:u w:val="single"/>
        </w:rPr>
      </w:pPr>
      <w:r>
        <w:rPr>
          <w:rFonts w:asciiTheme="minorHAnsi" w:hAnsiTheme="minorHAnsi" w:cstheme="minorHAnsi"/>
          <w:b/>
          <w:sz w:val="28"/>
          <w:szCs w:val="28"/>
          <w:u w:val="single"/>
        </w:rPr>
        <w:t xml:space="preserve">Measurements </w:t>
      </w:r>
    </w:p>
    <w:p w:rsidR="00204270" w:rsidRDefault="00285BBD">
      <w:pPr>
        <w:rPr>
          <w:rFonts w:asciiTheme="minorHAnsi" w:hAnsiTheme="minorHAnsi" w:cstheme="minorHAnsi"/>
          <w:b/>
          <w:sz w:val="20"/>
          <w:szCs w:val="20"/>
        </w:rPr>
      </w:pPr>
      <w:r>
        <w:rPr>
          <w:rFonts w:asciiTheme="minorHAnsi" w:hAnsiTheme="minorHAnsi" w:cstheme="minorHAnsi"/>
          <w:b/>
          <w:sz w:val="20"/>
          <w:szCs w:val="20"/>
        </w:rPr>
        <w:t xml:space="preserve">Purpose/Background: </w:t>
      </w:r>
    </w:p>
    <w:p w:rsidR="00285BBD" w:rsidRDefault="00285BBD" w:rsidP="00CA070C">
      <w:pPr>
        <w:ind w:firstLine="720"/>
        <w:rPr>
          <w:rFonts w:asciiTheme="minorHAnsi" w:hAnsiTheme="minorHAnsi" w:cstheme="minorHAnsi"/>
          <w:sz w:val="20"/>
          <w:szCs w:val="20"/>
        </w:rPr>
      </w:pPr>
      <w:r>
        <w:rPr>
          <w:rFonts w:asciiTheme="minorHAnsi" w:hAnsiTheme="minorHAnsi" w:cstheme="minorHAnsi"/>
          <w:sz w:val="20"/>
          <w:szCs w:val="20"/>
        </w:rPr>
        <w:t xml:space="preserve">The purpose of this lab was to practice basic measurement techniques. It is expected to get close measurements to those of the actual measurements. This was also a good time to practice using significant figures. This lab also helped to use a </w:t>
      </w:r>
      <w:proofErr w:type="spellStart"/>
      <w:r>
        <w:rPr>
          <w:rFonts w:asciiTheme="minorHAnsi" w:hAnsiTheme="minorHAnsi" w:cstheme="minorHAnsi"/>
          <w:sz w:val="20"/>
          <w:szCs w:val="20"/>
        </w:rPr>
        <w:t>Vernier</w:t>
      </w:r>
      <w:proofErr w:type="spellEnd"/>
      <w:r>
        <w:rPr>
          <w:rFonts w:asciiTheme="minorHAnsi" w:hAnsiTheme="minorHAnsi" w:cstheme="minorHAnsi"/>
          <w:sz w:val="20"/>
          <w:szCs w:val="20"/>
        </w:rPr>
        <w:t xml:space="preserve"> caliper, and a micrometer. </w:t>
      </w:r>
    </w:p>
    <w:p w:rsidR="00285BBD" w:rsidRDefault="00285BBD">
      <w:pPr>
        <w:rPr>
          <w:rFonts w:asciiTheme="minorHAnsi" w:hAnsiTheme="minorHAnsi" w:cstheme="minorHAnsi"/>
          <w:sz w:val="20"/>
          <w:szCs w:val="20"/>
        </w:rPr>
      </w:pPr>
      <w:r>
        <w:rPr>
          <w:rFonts w:asciiTheme="minorHAnsi" w:hAnsiTheme="minorHAnsi" w:cstheme="minorHAnsi"/>
          <w:b/>
          <w:sz w:val="20"/>
          <w:szCs w:val="20"/>
        </w:rPr>
        <w:t>Hypothesis:</w:t>
      </w:r>
      <w:r>
        <w:rPr>
          <w:rFonts w:asciiTheme="minorHAnsi" w:hAnsiTheme="minorHAnsi" w:cstheme="minorHAnsi"/>
          <w:sz w:val="20"/>
          <w:szCs w:val="20"/>
        </w:rPr>
        <w:t xml:space="preserve"> </w:t>
      </w:r>
    </w:p>
    <w:p w:rsidR="00204270" w:rsidRDefault="00204270" w:rsidP="00CA070C">
      <w:pPr>
        <w:ind w:firstLine="720"/>
        <w:rPr>
          <w:rFonts w:asciiTheme="minorHAnsi" w:hAnsiTheme="minorHAnsi" w:cstheme="minorHAnsi"/>
          <w:sz w:val="20"/>
          <w:szCs w:val="20"/>
        </w:rPr>
      </w:pPr>
      <w:r>
        <w:rPr>
          <w:rFonts w:asciiTheme="minorHAnsi" w:hAnsiTheme="minorHAnsi" w:cstheme="minorHAnsi"/>
          <w:sz w:val="20"/>
          <w:szCs w:val="20"/>
        </w:rPr>
        <w:t xml:space="preserve">It is hypothesized that the measurements recorded from all of the objects will be very close to the actual measurement. This is measured by having a percent error less than 5%. This is expected to be seen because all of the tools that are expected to be used are very accurate. In addition, if the correct usage of significant figures are used then the measurements should be even more accurate. </w:t>
      </w:r>
    </w:p>
    <w:p w:rsidR="00204270" w:rsidRDefault="00204270">
      <w:pPr>
        <w:rPr>
          <w:rFonts w:asciiTheme="minorHAnsi" w:hAnsiTheme="minorHAnsi" w:cstheme="minorHAnsi"/>
          <w:b/>
          <w:sz w:val="20"/>
          <w:szCs w:val="20"/>
        </w:rPr>
      </w:pPr>
      <w:r w:rsidRPr="00204270">
        <w:rPr>
          <w:rFonts w:asciiTheme="minorHAnsi" w:hAnsiTheme="minorHAnsi" w:cstheme="minorHAnsi"/>
          <w:b/>
          <w:sz w:val="20"/>
          <w:szCs w:val="20"/>
        </w:rPr>
        <w:t xml:space="preserve">Apparatus: </w:t>
      </w:r>
    </w:p>
    <w:p w:rsidR="00204270" w:rsidRPr="00981AD1" w:rsidRDefault="00981AD1" w:rsidP="00981AD1">
      <w:pPr>
        <w:pStyle w:val="ListParagraph"/>
        <w:numPr>
          <w:ilvl w:val="0"/>
          <w:numId w:val="1"/>
        </w:numPr>
        <w:rPr>
          <w:rFonts w:asciiTheme="minorHAnsi" w:hAnsiTheme="minorHAnsi" w:cstheme="minorHAnsi"/>
          <w:b/>
          <w:sz w:val="20"/>
          <w:szCs w:val="20"/>
        </w:rPr>
      </w:pPr>
      <w:proofErr w:type="spellStart"/>
      <w:r>
        <w:rPr>
          <w:rFonts w:asciiTheme="minorHAnsi" w:hAnsiTheme="minorHAnsi" w:cstheme="minorHAnsi"/>
          <w:sz w:val="20"/>
          <w:szCs w:val="20"/>
        </w:rPr>
        <w:t>Vernier</w:t>
      </w:r>
      <w:proofErr w:type="spellEnd"/>
      <w:r>
        <w:rPr>
          <w:rFonts w:asciiTheme="minorHAnsi" w:hAnsiTheme="minorHAnsi" w:cstheme="minorHAnsi"/>
          <w:sz w:val="20"/>
          <w:szCs w:val="20"/>
        </w:rPr>
        <w:t xml:space="preserve"> caliper</w:t>
      </w:r>
    </w:p>
    <w:p w:rsidR="00981AD1" w:rsidRPr="00981AD1" w:rsidRDefault="00981AD1" w:rsidP="00981AD1">
      <w:pPr>
        <w:pStyle w:val="ListParagraph"/>
        <w:numPr>
          <w:ilvl w:val="0"/>
          <w:numId w:val="1"/>
        </w:numPr>
        <w:rPr>
          <w:rFonts w:asciiTheme="minorHAnsi" w:hAnsiTheme="minorHAnsi" w:cstheme="minorHAnsi"/>
          <w:b/>
          <w:sz w:val="20"/>
          <w:szCs w:val="20"/>
        </w:rPr>
      </w:pPr>
      <w:r>
        <w:rPr>
          <w:rFonts w:asciiTheme="minorHAnsi" w:hAnsiTheme="minorHAnsi" w:cstheme="minorHAnsi"/>
          <w:sz w:val="20"/>
          <w:szCs w:val="20"/>
        </w:rPr>
        <w:t xml:space="preserve">Micrometer </w:t>
      </w:r>
    </w:p>
    <w:p w:rsidR="00981AD1" w:rsidRPr="00981AD1" w:rsidRDefault="00981AD1" w:rsidP="00981AD1">
      <w:pPr>
        <w:pStyle w:val="ListParagraph"/>
        <w:numPr>
          <w:ilvl w:val="0"/>
          <w:numId w:val="1"/>
        </w:numPr>
        <w:rPr>
          <w:rFonts w:asciiTheme="minorHAnsi" w:hAnsiTheme="minorHAnsi" w:cstheme="minorHAnsi"/>
          <w:b/>
          <w:sz w:val="20"/>
          <w:szCs w:val="20"/>
        </w:rPr>
      </w:pPr>
      <w:r>
        <w:rPr>
          <w:rFonts w:asciiTheme="minorHAnsi" w:hAnsiTheme="minorHAnsi" w:cstheme="minorHAnsi"/>
          <w:sz w:val="20"/>
          <w:szCs w:val="20"/>
        </w:rPr>
        <w:t>Plastic cylinder (2)</w:t>
      </w:r>
    </w:p>
    <w:p w:rsidR="00981AD1" w:rsidRPr="0000613D" w:rsidRDefault="0000613D" w:rsidP="00981AD1">
      <w:pPr>
        <w:pStyle w:val="ListParagraph"/>
        <w:numPr>
          <w:ilvl w:val="0"/>
          <w:numId w:val="1"/>
        </w:numPr>
        <w:rPr>
          <w:rFonts w:asciiTheme="minorHAnsi" w:hAnsiTheme="minorHAnsi" w:cstheme="minorHAnsi"/>
          <w:b/>
          <w:sz w:val="20"/>
          <w:szCs w:val="20"/>
        </w:rPr>
      </w:pPr>
      <w:r>
        <w:rPr>
          <w:rFonts w:asciiTheme="minorHAnsi" w:hAnsiTheme="minorHAnsi" w:cstheme="minorHAnsi"/>
          <w:sz w:val="20"/>
          <w:szCs w:val="20"/>
        </w:rPr>
        <w:t xml:space="preserve">Metal sphere (2) </w:t>
      </w:r>
    </w:p>
    <w:p w:rsidR="0000613D" w:rsidRPr="0000613D" w:rsidRDefault="0000613D" w:rsidP="00981AD1">
      <w:pPr>
        <w:pStyle w:val="ListParagraph"/>
        <w:numPr>
          <w:ilvl w:val="0"/>
          <w:numId w:val="1"/>
        </w:numPr>
        <w:rPr>
          <w:rFonts w:asciiTheme="minorHAnsi" w:hAnsiTheme="minorHAnsi" w:cstheme="minorHAnsi"/>
          <w:b/>
          <w:sz w:val="20"/>
          <w:szCs w:val="20"/>
        </w:rPr>
      </w:pPr>
      <w:r>
        <w:rPr>
          <w:rFonts w:asciiTheme="minorHAnsi" w:hAnsiTheme="minorHAnsi" w:cstheme="minorHAnsi"/>
          <w:sz w:val="20"/>
          <w:szCs w:val="20"/>
        </w:rPr>
        <w:t>Calculator</w:t>
      </w:r>
    </w:p>
    <w:p w:rsidR="0000613D" w:rsidRPr="0000613D" w:rsidRDefault="0000613D" w:rsidP="00981AD1">
      <w:pPr>
        <w:pStyle w:val="ListParagraph"/>
        <w:numPr>
          <w:ilvl w:val="0"/>
          <w:numId w:val="1"/>
        </w:numPr>
        <w:rPr>
          <w:rFonts w:asciiTheme="minorHAnsi" w:hAnsiTheme="minorHAnsi" w:cstheme="minorHAnsi"/>
          <w:b/>
          <w:sz w:val="20"/>
          <w:szCs w:val="20"/>
        </w:rPr>
      </w:pPr>
      <w:r>
        <w:rPr>
          <w:rFonts w:asciiTheme="minorHAnsi" w:hAnsiTheme="minorHAnsi" w:cstheme="minorHAnsi"/>
          <w:sz w:val="20"/>
          <w:szCs w:val="20"/>
        </w:rPr>
        <w:t>Scale</w:t>
      </w:r>
    </w:p>
    <w:p w:rsidR="0000613D" w:rsidRDefault="0000613D" w:rsidP="00CA070C">
      <w:pPr>
        <w:ind w:firstLine="360"/>
        <w:rPr>
          <w:rFonts w:asciiTheme="minorHAnsi" w:hAnsiTheme="minorHAnsi" w:cstheme="minorHAnsi"/>
          <w:sz w:val="20"/>
          <w:szCs w:val="20"/>
        </w:rPr>
      </w:pPr>
      <w:r>
        <w:rPr>
          <w:rFonts w:asciiTheme="minorHAnsi" w:hAnsiTheme="minorHAnsi" w:cstheme="minorHAnsi"/>
          <w:sz w:val="20"/>
          <w:szCs w:val="20"/>
        </w:rPr>
        <w:t xml:space="preserve">The </w:t>
      </w:r>
      <w:proofErr w:type="spellStart"/>
      <w:r>
        <w:rPr>
          <w:rFonts w:asciiTheme="minorHAnsi" w:hAnsiTheme="minorHAnsi" w:cstheme="minorHAnsi"/>
          <w:sz w:val="20"/>
          <w:szCs w:val="20"/>
        </w:rPr>
        <w:t>Vernier</w:t>
      </w:r>
      <w:proofErr w:type="spellEnd"/>
      <w:r>
        <w:rPr>
          <w:rFonts w:asciiTheme="minorHAnsi" w:hAnsiTheme="minorHAnsi" w:cstheme="minorHAnsi"/>
          <w:sz w:val="20"/>
          <w:szCs w:val="20"/>
        </w:rPr>
        <w:t xml:space="preserve"> caliper is used to measure the plastic cylinders, and the micrometer is used to measure the metal spheres. </w:t>
      </w:r>
    </w:p>
    <w:p w:rsidR="00F865A6" w:rsidRDefault="00F865A6" w:rsidP="0000613D">
      <w:pPr>
        <w:rPr>
          <w:rFonts w:asciiTheme="minorHAnsi" w:hAnsiTheme="minorHAnsi" w:cstheme="minorHAnsi"/>
          <w:b/>
          <w:sz w:val="20"/>
          <w:szCs w:val="20"/>
        </w:rPr>
      </w:pPr>
      <w:r>
        <w:rPr>
          <w:rFonts w:asciiTheme="minorHAnsi" w:hAnsiTheme="minorHAnsi" w:cstheme="minorHAnsi"/>
          <w:b/>
          <w:sz w:val="20"/>
          <w:szCs w:val="20"/>
        </w:rPr>
        <w:t>Procedure:</w:t>
      </w:r>
    </w:p>
    <w:p w:rsidR="00F865A6" w:rsidRDefault="001B785D" w:rsidP="00CA070C">
      <w:pPr>
        <w:ind w:firstLine="720"/>
        <w:rPr>
          <w:rFonts w:asciiTheme="minorHAnsi" w:eastAsiaTheme="minorEastAsia" w:hAnsiTheme="minorHAnsi" w:cstheme="minorHAnsi"/>
          <w:sz w:val="20"/>
          <w:szCs w:val="20"/>
        </w:rPr>
      </w:pPr>
      <w:r>
        <w:rPr>
          <w:rFonts w:asciiTheme="minorHAnsi" w:hAnsiTheme="minorHAnsi" w:cstheme="minorHAnsi"/>
          <w:sz w:val="20"/>
          <w:szCs w:val="20"/>
        </w:rPr>
        <w:t>In part C a plastic</w:t>
      </w:r>
      <w:r w:rsidR="00F865A6">
        <w:rPr>
          <w:rFonts w:asciiTheme="minorHAnsi" w:hAnsiTheme="minorHAnsi" w:cstheme="minorHAnsi"/>
          <w:sz w:val="20"/>
          <w:szCs w:val="20"/>
        </w:rPr>
        <w:t xml:space="preserve"> cylinder </w:t>
      </w:r>
      <w:r>
        <w:rPr>
          <w:rFonts w:asciiTheme="minorHAnsi" w:hAnsiTheme="minorHAnsi" w:cstheme="minorHAnsi"/>
          <w:sz w:val="20"/>
          <w:szCs w:val="20"/>
        </w:rPr>
        <w:t xml:space="preserve">was chosen and then the diameter and length was measured with the </w:t>
      </w:r>
      <w:proofErr w:type="spellStart"/>
      <w:r>
        <w:rPr>
          <w:rFonts w:asciiTheme="minorHAnsi" w:hAnsiTheme="minorHAnsi" w:cstheme="minorHAnsi"/>
          <w:sz w:val="20"/>
          <w:szCs w:val="20"/>
        </w:rPr>
        <w:t>Vernier</w:t>
      </w:r>
      <w:proofErr w:type="spellEnd"/>
      <w:r>
        <w:rPr>
          <w:rFonts w:asciiTheme="minorHAnsi" w:hAnsiTheme="minorHAnsi" w:cstheme="minorHAnsi"/>
          <w:sz w:val="20"/>
          <w:szCs w:val="20"/>
        </w:rPr>
        <w:t xml:space="preserve"> caliper. This was done with the same plastic cylinder 3 times. With these 3 trials the average radius and lengths were calculated to then calcu</w:t>
      </w:r>
      <w:r w:rsidR="004D5498">
        <w:rPr>
          <w:rFonts w:asciiTheme="minorHAnsi" w:hAnsiTheme="minorHAnsi" w:cstheme="minorHAnsi"/>
          <w:sz w:val="20"/>
          <w:szCs w:val="20"/>
        </w:rPr>
        <w:t>late the volume of the cylinder</w:t>
      </w:r>
      <w:r>
        <w:rPr>
          <w:rFonts w:asciiTheme="minorHAnsi" w:hAnsiTheme="minorHAnsi" w:cstheme="minorHAnsi"/>
          <w:sz w:val="20"/>
          <w:szCs w:val="20"/>
        </w:rPr>
        <w:t xml:space="preserve"> (</w:t>
      </w:r>
      <w:r w:rsidR="004D5498">
        <w:rPr>
          <w:rFonts w:asciiTheme="minorHAnsi" w:eastAsiaTheme="minorEastAsia" w:hAnsiTheme="minorHAnsi" w:cstheme="minorHAnsi"/>
          <w:sz w:val="20"/>
          <w:szCs w:val="20"/>
        </w:rPr>
        <w:t>). T</w:t>
      </w:r>
      <m:oMath>
        <m:d>
          <m:dPr>
            <m:ctrlPr>
              <w:rPr>
                <w:rFonts w:ascii="Cambria Math" w:hAnsi="Cambria Math" w:cstheme="minorHAnsi"/>
                <w:i/>
                <w:sz w:val="20"/>
                <w:szCs w:val="20"/>
              </w:rPr>
            </m:ctrlPr>
          </m:dPr>
          <m:e>
            <m:sSup>
              <m:sSupPr>
                <m:ctrlPr>
                  <w:rPr>
                    <w:rFonts w:ascii="Cambria Math" w:hAnsi="Cambria Math" w:cstheme="minorHAnsi"/>
                    <w:i/>
                    <w:sz w:val="20"/>
                    <w:szCs w:val="20"/>
                  </w:rPr>
                </m:ctrlPr>
              </m:sSupPr>
              <m:e>
                <m:r>
                  <w:rPr>
                    <w:rFonts w:ascii="Cambria Math" w:hAnsi="Cambria Math" w:cstheme="minorHAnsi"/>
                    <w:sz w:val="20"/>
                    <w:szCs w:val="20"/>
                  </w:rPr>
                  <m:t>πr</m:t>
                </m:r>
              </m:e>
              <m:sup>
                <m:r>
                  <w:rPr>
                    <w:rFonts w:ascii="Cambria Math" w:hAnsi="Cambria Math" w:cstheme="minorHAnsi"/>
                    <w:sz w:val="20"/>
                    <w:szCs w:val="20"/>
                  </w:rPr>
                  <m:t>2</m:t>
                </m:r>
              </m:sup>
            </m:sSup>
          </m:e>
        </m:d>
        <m:r>
          <w:rPr>
            <w:rFonts w:ascii="Cambria Math" w:hAnsi="Cambria Math" w:cstheme="minorHAnsi"/>
            <w:sz w:val="20"/>
            <w:szCs w:val="20"/>
          </w:rPr>
          <m:t>(l)</m:t>
        </m:r>
      </m:oMath>
      <w:r w:rsidR="004D5498">
        <w:rPr>
          <w:rFonts w:asciiTheme="minorHAnsi" w:eastAsiaTheme="minorEastAsia" w:hAnsiTheme="minorHAnsi" w:cstheme="minorHAnsi"/>
          <w:sz w:val="20"/>
          <w:szCs w:val="20"/>
        </w:rPr>
        <w:t xml:space="preserve">he mass of the plastic cylinder was then measured and recorded. The mass density was calculated by dividing the mass of the cylinder by the volume. The density that was calculated was then compared to the </w:t>
      </w:r>
      <w:r w:rsidR="00CA070C">
        <w:rPr>
          <w:rFonts w:asciiTheme="minorHAnsi" w:eastAsiaTheme="minorEastAsia" w:hAnsiTheme="minorHAnsi" w:cstheme="minorHAnsi"/>
          <w:sz w:val="20"/>
          <w:szCs w:val="20"/>
        </w:rPr>
        <w:t xml:space="preserve">actual density to calculate the percent error. The same procedure was done with a different plastic cylinder. </w:t>
      </w:r>
      <w:r w:rsidR="004D5498">
        <w:rPr>
          <w:rFonts w:asciiTheme="minorHAnsi" w:eastAsiaTheme="minorEastAsia" w:hAnsiTheme="minorHAnsi" w:cstheme="minorHAnsi"/>
          <w:sz w:val="20"/>
          <w:szCs w:val="20"/>
        </w:rPr>
        <w:t xml:space="preserve"> </w:t>
      </w:r>
    </w:p>
    <w:p w:rsidR="00CA070C" w:rsidRDefault="00CA070C" w:rsidP="00CA070C">
      <w:pPr>
        <w:ind w:firstLine="720"/>
        <w:rPr>
          <w:rFonts w:asciiTheme="minorHAnsi" w:eastAsiaTheme="minorEastAsia" w:hAnsiTheme="minorHAnsi" w:cstheme="minorHAnsi"/>
          <w:sz w:val="20"/>
          <w:szCs w:val="20"/>
        </w:rPr>
      </w:pPr>
      <w:r>
        <w:rPr>
          <w:rFonts w:asciiTheme="minorHAnsi" w:eastAsiaTheme="minorEastAsia" w:hAnsiTheme="minorHAnsi" w:cstheme="minorHAnsi"/>
          <w:sz w:val="20"/>
          <w:szCs w:val="20"/>
        </w:rPr>
        <w:t>In part D a metal sphere was chosen and then the diameter was measured with the micrometer. This was done with the same metal sphere 3 times. With these 3 trials of the metal sphere the average diameter was calculated to then calculate the volume of the sphere (</w:t>
      </w:r>
      <m:oMath>
        <m:sSup>
          <m:sSupPr>
            <m:ctrlPr>
              <w:rPr>
                <w:rFonts w:ascii="Cambria Math" w:eastAsiaTheme="minorEastAsia" w:hAnsi="Cambria Math" w:cstheme="minorHAnsi"/>
                <w:i/>
                <w:sz w:val="20"/>
                <w:szCs w:val="20"/>
              </w:rPr>
            </m:ctrlPr>
          </m:sSupPr>
          <m:e>
            <m:f>
              <m:fPr>
                <m:ctrlPr>
                  <w:rPr>
                    <w:rFonts w:ascii="Cambria Math" w:eastAsiaTheme="minorEastAsia" w:hAnsi="Cambria Math" w:cstheme="minorHAnsi"/>
                    <w:i/>
                    <w:sz w:val="20"/>
                    <w:szCs w:val="20"/>
                  </w:rPr>
                </m:ctrlPr>
              </m:fPr>
              <m:num>
                <m:r>
                  <w:rPr>
                    <w:rFonts w:ascii="Cambria Math" w:eastAsiaTheme="minorEastAsia" w:hAnsi="Cambria Math" w:cstheme="minorHAnsi"/>
                    <w:sz w:val="20"/>
                    <w:szCs w:val="20"/>
                  </w:rPr>
                  <m:t>4</m:t>
                </m:r>
              </m:num>
              <m:den>
                <m:r>
                  <w:rPr>
                    <w:rFonts w:ascii="Cambria Math" w:eastAsiaTheme="minorEastAsia" w:hAnsi="Cambria Math" w:cstheme="minorHAnsi"/>
                    <w:sz w:val="20"/>
                    <w:szCs w:val="20"/>
                  </w:rPr>
                  <m:t>3</m:t>
                </m:r>
              </m:den>
            </m:f>
            <m:r>
              <w:rPr>
                <w:rFonts w:ascii="Cambria Math" w:eastAsiaTheme="minorEastAsia" w:hAnsi="Cambria Math" w:cstheme="minorHAnsi"/>
                <w:sz w:val="20"/>
                <w:szCs w:val="20"/>
              </w:rPr>
              <m:t>πr</m:t>
            </m:r>
          </m:e>
          <m:sup>
            <m:r>
              <w:rPr>
                <w:rFonts w:ascii="Cambria Math" w:eastAsiaTheme="minorEastAsia" w:hAnsi="Cambria Math" w:cstheme="minorHAnsi"/>
                <w:sz w:val="20"/>
                <w:szCs w:val="20"/>
              </w:rPr>
              <m:t>3</m:t>
            </m:r>
          </m:sup>
        </m:sSup>
      </m:oMath>
      <w:r>
        <w:rPr>
          <w:rFonts w:asciiTheme="minorHAnsi" w:eastAsiaTheme="minorEastAsia" w:hAnsiTheme="minorHAnsi" w:cstheme="minorHAnsi"/>
          <w:sz w:val="20"/>
          <w:szCs w:val="20"/>
        </w:rPr>
        <w:t xml:space="preserve">). The mass of the sphere was then measured and recorded. The mass density was calculated by diving the mass of the sphere by the volume. The density that was calculated was then compared to the actual density to calculate the percent error. The same procedure was done with a different metal sphere. </w:t>
      </w:r>
    </w:p>
    <w:p w:rsidR="00DD3F9A" w:rsidRDefault="00DD3F9A" w:rsidP="00CA070C">
      <w:pPr>
        <w:ind w:firstLine="720"/>
        <w:rPr>
          <w:rFonts w:asciiTheme="minorHAnsi" w:eastAsiaTheme="minorEastAsia" w:hAnsiTheme="minorHAnsi" w:cstheme="minorHAnsi"/>
          <w:sz w:val="20"/>
          <w:szCs w:val="20"/>
        </w:rPr>
      </w:pPr>
    </w:p>
    <w:p w:rsidR="00DD3F9A" w:rsidRDefault="00DD3F9A" w:rsidP="00CA070C">
      <w:pPr>
        <w:ind w:firstLine="720"/>
        <w:rPr>
          <w:rFonts w:asciiTheme="minorHAnsi" w:eastAsiaTheme="minorEastAsia" w:hAnsiTheme="minorHAnsi" w:cstheme="minorHAnsi"/>
          <w:sz w:val="20"/>
          <w:szCs w:val="20"/>
        </w:rPr>
      </w:pPr>
    </w:p>
    <w:p w:rsidR="00DD3F9A" w:rsidRDefault="00DD3F9A" w:rsidP="00CA070C">
      <w:pPr>
        <w:ind w:firstLine="720"/>
        <w:rPr>
          <w:rFonts w:asciiTheme="minorHAnsi" w:eastAsiaTheme="minorEastAsia" w:hAnsiTheme="minorHAnsi" w:cstheme="minorHAnsi"/>
          <w:sz w:val="20"/>
          <w:szCs w:val="20"/>
        </w:rPr>
      </w:pPr>
    </w:p>
    <w:p w:rsidR="00DD3F9A" w:rsidRDefault="00DD3F9A" w:rsidP="00CA070C">
      <w:pPr>
        <w:ind w:firstLine="720"/>
        <w:rPr>
          <w:rFonts w:asciiTheme="minorHAnsi" w:eastAsiaTheme="minorEastAsia" w:hAnsiTheme="minorHAnsi" w:cstheme="minorHAnsi"/>
          <w:sz w:val="20"/>
          <w:szCs w:val="20"/>
        </w:rPr>
      </w:pPr>
    </w:p>
    <w:p w:rsidR="00DD3F9A" w:rsidRDefault="00DD3F9A" w:rsidP="00CA070C">
      <w:pPr>
        <w:ind w:firstLine="720"/>
        <w:rPr>
          <w:rFonts w:asciiTheme="minorHAnsi" w:eastAsiaTheme="minorEastAsia" w:hAnsiTheme="minorHAnsi" w:cstheme="minorHAnsi"/>
          <w:sz w:val="20"/>
          <w:szCs w:val="20"/>
        </w:rPr>
      </w:pPr>
    </w:p>
    <w:p w:rsidR="00CA070C" w:rsidRDefault="00DD3F9A" w:rsidP="00CA070C">
      <w:pPr>
        <w:rPr>
          <w:rFonts w:asciiTheme="minorHAnsi" w:eastAsiaTheme="minorEastAsia" w:hAnsiTheme="minorHAnsi" w:cstheme="minorHAnsi"/>
          <w:b/>
          <w:sz w:val="20"/>
          <w:szCs w:val="20"/>
        </w:rPr>
      </w:pPr>
      <w:r>
        <w:rPr>
          <w:rFonts w:asciiTheme="minorHAnsi" w:eastAsiaTheme="minorEastAsia" w:hAnsiTheme="minorHAnsi" w:cstheme="minorHAnsi"/>
          <w:b/>
          <w:sz w:val="20"/>
          <w:szCs w:val="20"/>
        </w:rPr>
        <w:lastRenderedPageBreak/>
        <w:t>Data:</w:t>
      </w:r>
    </w:p>
    <w:p w:rsidR="00DD3F9A" w:rsidRPr="00DD3F9A" w:rsidRDefault="00DD3F9A" w:rsidP="00CA070C">
      <w:pPr>
        <w:rPr>
          <w:rFonts w:asciiTheme="minorHAnsi" w:eastAsiaTheme="minorEastAsia" w:hAnsiTheme="minorHAnsi" w:cstheme="minorHAnsi"/>
          <w:sz w:val="20"/>
          <w:szCs w:val="20"/>
        </w:rPr>
      </w:pPr>
      <w:r>
        <w:rPr>
          <w:rFonts w:asciiTheme="minorHAnsi" w:eastAsiaTheme="minorEastAsia" w:hAnsiTheme="minorHAnsi" w:cstheme="minorHAnsi"/>
          <w:sz w:val="20"/>
          <w:szCs w:val="20"/>
        </w:rPr>
        <w:t>Cylinder 1</w:t>
      </w:r>
    </w:p>
    <w:tbl>
      <w:tblPr>
        <w:tblStyle w:val="TableGrid"/>
        <w:tblpPr w:leftFromText="180" w:rightFromText="180" w:vertAnchor="text" w:tblpY="1"/>
        <w:tblOverlap w:val="never"/>
        <w:tblW w:w="0" w:type="auto"/>
        <w:tblLook w:val="04A0"/>
      </w:tblPr>
      <w:tblGrid>
        <w:gridCol w:w="705"/>
        <w:gridCol w:w="1188"/>
        <w:gridCol w:w="1388"/>
        <w:gridCol w:w="1189"/>
      </w:tblGrid>
      <w:tr w:rsidR="00DD3F9A" w:rsidTr="00FF1FF0">
        <w:trPr>
          <w:trHeight w:val="499"/>
        </w:trPr>
        <w:tc>
          <w:tcPr>
            <w:tcW w:w="705" w:type="dxa"/>
            <w:tcBorders>
              <w:top w:val="single" w:sz="18" w:space="0" w:color="auto"/>
              <w:left w:val="single" w:sz="18" w:space="0" w:color="auto"/>
              <w:bottom w:val="single" w:sz="18" w:space="0" w:color="auto"/>
              <w:right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Trial</w:t>
            </w:r>
          </w:p>
        </w:tc>
        <w:tc>
          <w:tcPr>
            <w:tcW w:w="1188" w:type="dxa"/>
            <w:tcBorders>
              <w:top w:val="single" w:sz="18" w:space="0" w:color="auto"/>
              <w:left w:val="single" w:sz="18" w:space="0" w:color="auto"/>
              <w:bottom w:val="single" w:sz="18" w:space="0" w:color="auto"/>
              <w:right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Length (L)</w:t>
            </w:r>
          </w:p>
        </w:tc>
        <w:tc>
          <w:tcPr>
            <w:tcW w:w="1388" w:type="dxa"/>
            <w:tcBorders>
              <w:top w:val="single" w:sz="18" w:space="0" w:color="auto"/>
              <w:left w:val="single" w:sz="18" w:space="0" w:color="auto"/>
              <w:bottom w:val="single" w:sz="18" w:space="0" w:color="auto"/>
              <w:right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Diameter (D)</w:t>
            </w:r>
          </w:p>
        </w:tc>
        <w:tc>
          <w:tcPr>
            <w:tcW w:w="1189" w:type="dxa"/>
            <w:tcBorders>
              <w:top w:val="single" w:sz="18" w:space="0" w:color="auto"/>
              <w:left w:val="single" w:sz="18" w:space="0" w:color="auto"/>
              <w:bottom w:val="single" w:sz="18" w:space="0" w:color="auto"/>
              <w:right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Radius (R)</w:t>
            </w:r>
          </w:p>
        </w:tc>
      </w:tr>
      <w:tr w:rsidR="00DD3F9A" w:rsidTr="00FF1FF0">
        <w:trPr>
          <w:trHeight w:val="499"/>
        </w:trPr>
        <w:tc>
          <w:tcPr>
            <w:tcW w:w="705" w:type="dxa"/>
            <w:tcBorders>
              <w:top w:val="single" w:sz="18" w:space="0" w:color="auto"/>
              <w:left w:val="single" w:sz="18" w:space="0" w:color="auto"/>
              <w:bottom w:val="single" w:sz="18" w:space="0" w:color="auto"/>
              <w:right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No.</w:t>
            </w:r>
          </w:p>
        </w:tc>
        <w:tc>
          <w:tcPr>
            <w:tcW w:w="1188" w:type="dxa"/>
            <w:tcBorders>
              <w:top w:val="single" w:sz="18" w:space="0" w:color="auto"/>
              <w:left w:val="single" w:sz="18" w:space="0" w:color="auto"/>
              <w:bottom w:val="single" w:sz="18" w:space="0" w:color="auto"/>
              <w:right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cm</w:t>
            </w:r>
          </w:p>
        </w:tc>
        <w:tc>
          <w:tcPr>
            <w:tcW w:w="1388" w:type="dxa"/>
            <w:tcBorders>
              <w:top w:val="single" w:sz="18" w:space="0" w:color="auto"/>
              <w:left w:val="single" w:sz="18" w:space="0" w:color="auto"/>
              <w:bottom w:val="single" w:sz="18" w:space="0" w:color="auto"/>
              <w:right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cm</w:t>
            </w:r>
          </w:p>
        </w:tc>
        <w:tc>
          <w:tcPr>
            <w:tcW w:w="1189" w:type="dxa"/>
            <w:tcBorders>
              <w:top w:val="single" w:sz="18" w:space="0" w:color="auto"/>
              <w:left w:val="single" w:sz="18" w:space="0" w:color="auto"/>
              <w:bottom w:val="single" w:sz="18" w:space="0" w:color="auto"/>
              <w:right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cm</w:t>
            </w:r>
          </w:p>
        </w:tc>
      </w:tr>
      <w:tr w:rsidR="00DD3F9A" w:rsidTr="00DD3F9A">
        <w:trPr>
          <w:trHeight w:val="533"/>
        </w:trPr>
        <w:tc>
          <w:tcPr>
            <w:tcW w:w="705" w:type="dxa"/>
            <w:tcBorders>
              <w:top w:val="single" w:sz="18" w:space="0" w:color="auto"/>
              <w:left w:val="single" w:sz="18" w:space="0" w:color="auto"/>
              <w:bottom w:val="single" w:sz="18" w:space="0" w:color="auto"/>
              <w:right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1</w:t>
            </w:r>
          </w:p>
        </w:tc>
        <w:tc>
          <w:tcPr>
            <w:tcW w:w="1188" w:type="dxa"/>
            <w:tcBorders>
              <w:top w:val="single" w:sz="18" w:space="0" w:color="auto"/>
              <w:left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9.71</w:t>
            </w:r>
          </w:p>
        </w:tc>
        <w:tc>
          <w:tcPr>
            <w:tcW w:w="1388" w:type="dxa"/>
            <w:tcBorders>
              <w:top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1.64</w:t>
            </w:r>
          </w:p>
        </w:tc>
        <w:tc>
          <w:tcPr>
            <w:tcW w:w="1189" w:type="dxa"/>
            <w:tcBorders>
              <w:top w:val="single" w:sz="18" w:space="0" w:color="auto"/>
              <w:right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0.82</w:t>
            </w:r>
          </w:p>
        </w:tc>
      </w:tr>
      <w:tr w:rsidR="00DD3F9A" w:rsidTr="00DD3F9A">
        <w:trPr>
          <w:trHeight w:val="499"/>
        </w:trPr>
        <w:tc>
          <w:tcPr>
            <w:tcW w:w="705" w:type="dxa"/>
            <w:tcBorders>
              <w:top w:val="single" w:sz="18" w:space="0" w:color="auto"/>
              <w:left w:val="single" w:sz="18" w:space="0" w:color="auto"/>
              <w:bottom w:val="single" w:sz="18" w:space="0" w:color="auto"/>
              <w:right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2</w:t>
            </w:r>
          </w:p>
        </w:tc>
        <w:tc>
          <w:tcPr>
            <w:tcW w:w="1188" w:type="dxa"/>
            <w:tcBorders>
              <w:left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9.71</w:t>
            </w:r>
          </w:p>
        </w:tc>
        <w:tc>
          <w:tcPr>
            <w:tcW w:w="1388" w:type="dxa"/>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1.64</w:t>
            </w:r>
          </w:p>
        </w:tc>
        <w:tc>
          <w:tcPr>
            <w:tcW w:w="1189" w:type="dxa"/>
            <w:tcBorders>
              <w:bottom w:val="single" w:sz="4" w:space="0" w:color="auto"/>
              <w:right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0.82</w:t>
            </w:r>
          </w:p>
        </w:tc>
      </w:tr>
      <w:tr w:rsidR="00DD3F9A" w:rsidTr="00DD3F9A">
        <w:trPr>
          <w:trHeight w:val="499"/>
        </w:trPr>
        <w:tc>
          <w:tcPr>
            <w:tcW w:w="705" w:type="dxa"/>
            <w:tcBorders>
              <w:top w:val="single" w:sz="18" w:space="0" w:color="auto"/>
              <w:left w:val="single" w:sz="18" w:space="0" w:color="auto"/>
              <w:bottom w:val="single" w:sz="18" w:space="0" w:color="auto"/>
              <w:right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3</w:t>
            </w:r>
          </w:p>
        </w:tc>
        <w:tc>
          <w:tcPr>
            <w:tcW w:w="1188" w:type="dxa"/>
            <w:tcBorders>
              <w:left w:val="single" w:sz="18" w:space="0" w:color="auto"/>
              <w:bottom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9.71</w:t>
            </w:r>
          </w:p>
        </w:tc>
        <w:tc>
          <w:tcPr>
            <w:tcW w:w="1388" w:type="dxa"/>
            <w:tcBorders>
              <w:bottom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1.64</w:t>
            </w:r>
          </w:p>
        </w:tc>
        <w:tc>
          <w:tcPr>
            <w:tcW w:w="1189" w:type="dxa"/>
            <w:tcBorders>
              <w:bottom w:val="single" w:sz="18" w:space="0" w:color="auto"/>
              <w:right w:val="single" w:sz="18" w:space="0" w:color="auto"/>
            </w:tcBorders>
            <w:vAlign w:val="center"/>
          </w:tcPr>
          <w:p w:rsidR="00DD3F9A" w:rsidRDefault="00DD3F9A" w:rsidP="00DD3F9A">
            <w:pPr>
              <w:jc w:val="center"/>
              <w:rPr>
                <w:rFonts w:asciiTheme="minorHAnsi" w:hAnsiTheme="minorHAnsi" w:cstheme="minorHAnsi"/>
                <w:sz w:val="20"/>
                <w:szCs w:val="20"/>
              </w:rPr>
            </w:pPr>
            <w:r>
              <w:rPr>
                <w:rFonts w:asciiTheme="minorHAnsi" w:hAnsiTheme="minorHAnsi" w:cstheme="minorHAnsi"/>
                <w:sz w:val="20"/>
                <w:szCs w:val="20"/>
              </w:rPr>
              <w:t>0.82</w:t>
            </w:r>
          </w:p>
        </w:tc>
      </w:tr>
    </w:tbl>
    <w:p w:rsidR="00DD3F9A" w:rsidRDefault="006130BA" w:rsidP="00CA070C">
      <w:pPr>
        <w:rPr>
          <w:rFonts w:asciiTheme="minorHAnsi" w:hAnsiTheme="minorHAnsi" w:cstheme="minorHAnsi"/>
          <w:sz w:val="20"/>
          <w:szCs w:val="20"/>
        </w:rPr>
      </w:pPr>
      <w:r>
        <w:rPr>
          <w:rFonts w:asciiTheme="minorHAnsi" w:hAnsiTheme="minorHAnsi" w:cstheme="minorHAnsi"/>
          <w:noProof/>
          <w:sz w:val="20"/>
          <w:szCs w:val="20"/>
          <w:lang w:bidi="ar-SA"/>
        </w:rPr>
        <w:pict>
          <v:shapetype id="_x0000_t202" coordsize="21600,21600" o:spt="202" path="m,l,21600r21600,l21600,xe">
            <v:stroke joinstyle="miter"/>
            <v:path gradientshapeok="t" o:connecttype="rect"/>
          </v:shapetype>
          <v:shape id="_x0000_s1027" type="#_x0000_t202" style="position:absolute;margin-left:21.65pt;margin-top:1.6pt;width:228pt;height:140.7pt;z-index:251661312;mso-position-horizontal-relative:text;mso-position-vertical-relative:text;mso-width-relative:margin;mso-height-relative:margin" stroked="f">
            <v:textbox>
              <w:txbxContent>
                <w:p w:rsidR="006130BA" w:rsidRPr="006130BA" w:rsidRDefault="006130BA" w:rsidP="006130BA">
                  <w:pPr>
                    <w:rPr>
                      <w:sz w:val="20"/>
                      <w:szCs w:val="20"/>
                      <w:vertAlign w:val="superscript"/>
                    </w:rPr>
                  </w:pPr>
                  <w:r w:rsidRPr="006130BA">
                    <w:rPr>
                      <w:sz w:val="20"/>
                      <w:szCs w:val="20"/>
                    </w:rPr>
                    <w:t>Volume- 21 cm</w:t>
                  </w:r>
                  <w:r w:rsidRPr="006130BA">
                    <w:rPr>
                      <w:sz w:val="20"/>
                      <w:szCs w:val="20"/>
                      <w:vertAlign w:val="superscript"/>
                    </w:rPr>
                    <w:t>3</w:t>
                  </w:r>
                </w:p>
                <w:p w:rsidR="006130BA" w:rsidRPr="006130BA" w:rsidRDefault="006130BA" w:rsidP="006130BA">
                  <w:pPr>
                    <w:rPr>
                      <w:sz w:val="20"/>
                      <w:szCs w:val="20"/>
                    </w:rPr>
                  </w:pPr>
                  <w:r w:rsidRPr="006130BA">
                    <w:rPr>
                      <w:sz w:val="20"/>
                      <w:szCs w:val="20"/>
                    </w:rPr>
                    <w:t>Mass- 22.289 g</w:t>
                  </w:r>
                </w:p>
                <w:p w:rsidR="006130BA" w:rsidRDefault="006130BA" w:rsidP="006130BA">
                  <w:pPr>
                    <w:rPr>
                      <w:rFonts w:eastAsiaTheme="minorEastAsia"/>
                    </w:rPr>
                  </w:pPr>
                  <w:r w:rsidRPr="006130BA">
                    <w:rPr>
                      <w:sz w:val="20"/>
                      <w:szCs w:val="20"/>
                    </w:rPr>
                    <w:t>Experimental mass density- 1.1</w:t>
                  </w:r>
                  <w:r>
                    <w:t xml:space="preserve"> </w:t>
                  </w:r>
                  <m:oMath>
                    <m:f>
                      <m:fPr>
                        <m:ctrlPr>
                          <w:rPr>
                            <w:rFonts w:ascii="Cambria Math" w:hAnsi="Cambria Math"/>
                            <w:i/>
                          </w:rPr>
                        </m:ctrlPr>
                      </m:fPr>
                      <m:num>
                        <m:r>
                          <w:rPr>
                            <w:rFonts w:ascii="Cambria Math" w:hAnsi="Cambria Math"/>
                          </w:rPr>
                          <m:t>g</m:t>
                        </m:r>
                      </m:num>
                      <m:den>
                        <m:sSup>
                          <m:sSupPr>
                            <m:ctrlPr>
                              <w:rPr>
                                <w:rFonts w:ascii="Cambria Math" w:hAnsi="Cambria Math"/>
                                <w:i/>
                              </w:rPr>
                            </m:ctrlPr>
                          </m:sSupPr>
                          <m:e>
                            <m:r>
                              <w:rPr>
                                <w:rFonts w:ascii="Cambria Math" w:hAnsi="Cambria Math"/>
                              </w:rPr>
                              <m:t>cm</m:t>
                            </m:r>
                          </m:e>
                          <m:sup>
                            <m:r>
                              <w:rPr>
                                <w:rFonts w:ascii="Cambria Math" w:hAnsi="Cambria Math"/>
                              </w:rPr>
                              <m:t>3</m:t>
                            </m:r>
                          </m:sup>
                        </m:sSup>
                      </m:den>
                    </m:f>
                  </m:oMath>
                </w:p>
                <w:p w:rsidR="006130BA" w:rsidRDefault="006130BA" w:rsidP="006130BA">
                  <w:pPr>
                    <w:rPr>
                      <w:rFonts w:eastAsiaTheme="minorEastAsia"/>
                    </w:rPr>
                  </w:pPr>
                  <w:r w:rsidRPr="006130BA">
                    <w:rPr>
                      <w:rFonts w:eastAsiaTheme="minorEastAsia"/>
                      <w:sz w:val="20"/>
                      <w:szCs w:val="20"/>
                    </w:rPr>
                    <w:t>Accepted mass density- 1.24</w:t>
                  </w:r>
                  <w:r>
                    <w:rPr>
                      <w:rFonts w:eastAsiaTheme="minorEastAsia"/>
                    </w:rPr>
                    <w:t xml:space="preserve"> </w:t>
                  </w:r>
                  <m:oMath>
                    <m:f>
                      <m:fPr>
                        <m:ctrlPr>
                          <w:rPr>
                            <w:rFonts w:ascii="Cambria Math" w:hAnsi="Cambria Math"/>
                            <w:i/>
                          </w:rPr>
                        </m:ctrlPr>
                      </m:fPr>
                      <m:num>
                        <m:r>
                          <w:rPr>
                            <w:rFonts w:ascii="Cambria Math" w:hAnsi="Cambria Math"/>
                          </w:rPr>
                          <m:t>g</m:t>
                        </m:r>
                      </m:num>
                      <m:den>
                        <m:sSup>
                          <m:sSupPr>
                            <m:ctrlPr>
                              <w:rPr>
                                <w:rFonts w:ascii="Cambria Math" w:hAnsi="Cambria Math"/>
                                <w:i/>
                              </w:rPr>
                            </m:ctrlPr>
                          </m:sSupPr>
                          <m:e>
                            <m:r>
                              <w:rPr>
                                <w:rFonts w:ascii="Cambria Math" w:hAnsi="Cambria Math"/>
                              </w:rPr>
                              <m:t>cm</m:t>
                            </m:r>
                          </m:e>
                          <m:sup>
                            <m:r>
                              <w:rPr>
                                <w:rFonts w:ascii="Cambria Math" w:hAnsi="Cambria Math"/>
                              </w:rPr>
                              <m:t>3</m:t>
                            </m:r>
                          </m:sup>
                        </m:sSup>
                      </m:den>
                    </m:f>
                  </m:oMath>
                </w:p>
                <w:p w:rsidR="006130BA" w:rsidRPr="006130BA" w:rsidRDefault="006130BA" w:rsidP="006130BA">
                  <w:pPr>
                    <w:rPr>
                      <w:b/>
                      <w:sz w:val="20"/>
                      <w:szCs w:val="20"/>
                    </w:rPr>
                  </w:pPr>
                  <w:r w:rsidRPr="006130BA">
                    <w:rPr>
                      <w:rFonts w:eastAsiaTheme="minorEastAsia"/>
                      <w:sz w:val="20"/>
                      <w:szCs w:val="20"/>
                    </w:rPr>
                    <w:t>Percent error 11%</w:t>
                  </w:r>
                </w:p>
              </w:txbxContent>
            </v:textbox>
          </v:shape>
        </w:pict>
      </w:r>
      <w:r w:rsidR="00DD3F9A">
        <w:rPr>
          <w:rFonts w:asciiTheme="minorHAnsi" w:hAnsiTheme="minorHAnsi" w:cstheme="minorHAnsi"/>
          <w:sz w:val="20"/>
          <w:szCs w:val="20"/>
        </w:rPr>
        <w:br w:type="textWrapping" w:clear="all"/>
      </w:r>
    </w:p>
    <w:p w:rsidR="00DD3F9A" w:rsidRDefault="00DD3F9A" w:rsidP="00CA070C">
      <w:pPr>
        <w:rPr>
          <w:rFonts w:asciiTheme="minorHAnsi" w:hAnsiTheme="minorHAnsi" w:cstheme="minorHAnsi"/>
          <w:sz w:val="20"/>
          <w:szCs w:val="20"/>
        </w:rPr>
      </w:pPr>
      <w:r>
        <w:rPr>
          <w:rFonts w:asciiTheme="minorHAnsi" w:hAnsiTheme="minorHAnsi" w:cstheme="minorHAnsi"/>
          <w:sz w:val="20"/>
          <w:szCs w:val="20"/>
        </w:rPr>
        <w:t>Cylinder 2</w:t>
      </w:r>
    </w:p>
    <w:tbl>
      <w:tblPr>
        <w:tblStyle w:val="TableGrid"/>
        <w:tblW w:w="0" w:type="auto"/>
        <w:tblLook w:val="04A0"/>
      </w:tblPr>
      <w:tblGrid>
        <w:gridCol w:w="705"/>
        <w:gridCol w:w="1188"/>
        <w:gridCol w:w="1388"/>
        <w:gridCol w:w="1189"/>
      </w:tblGrid>
      <w:tr w:rsidR="00DD3F9A" w:rsidTr="00FF1FF0">
        <w:trPr>
          <w:trHeight w:val="499"/>
        </w:trPr>
        <w:tc>
          <w:tcPr>
            <w:tcW w:w="705" w:type="dxa"/>
            <w:tcBorders>
              <w:top w:val="single" w:sz="18" w:space="0" w:color="auto"/>
              <w:left w:val="single" w:sz="18" w:space="0" w:color="auto"/>
              <w:bottom w:val="single" w:sz="18" w:space="0" w:color="auto"/>
              <w:right w:val="single" w:sz="18" w:space="0" w:color="auto"/>
            </w:tcBorders>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Trial</w:t>
            </w:r>
          </w:p>
        </w:tc>
        <w:tc>
          <w:tcPr>
            <w:tcW w:w="1188" w:type="dxa"/>
            <w:tcBorders>
              <w:top w:val="single" w:sz="18" w:space="0" w:color="auto"/>
              <w:left w:val="single" w:sz="18" w:space="0" w:color="auto"/>
              <w:bottom w:val="single" w:sz="18" w:space="0" w:color="auto"/>
              <w:right w:val="single" w:sz="18" w:space="0" w:color="auto"/>
            </w:tcBorders>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Length (L)</w:t>
            </w:r>
          </w:p>
        </w:tc>
        <w:tc>
          <w:tcPr>
            <w:tcW w:w="1388" w:type="dxa"/>
            <w:tcBorders>
              <w:top w:val="single" w:sz="18" w:space="0" w:color="auto"/>
              <w:left w:val="single" w:sz="18" w:space="0" w:color="auto"/>
              <w:bottom w:val="single" w:sz="18" w:space="0" w:color="auto"/>
              <w:right w:val="single" w:sz="18" w:space="0" w:color="auto"/>
            </w:tcBorders>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Diameter (D)</w:t>
            </w:r>
          </w:p>
        </w:tc>
        <w:tc>
          <w:tcPr>
            <w:tcW w:w="1189" w:type="dxa"/>
            <w:tcBorders>
              <w:top w:val="single" w:sz="18" w:space="0" w:color="auto"/>
              <w:left w:val="single" w:sz="18" w:space="0" w:color="auto"/>
              <w:bottom w:val="single" w:sz="18" w:space="0" w:color="auto"/>
              <w:right w:val="single" w:sz="18" w:space="0" w:color="auto"/>
            </w:tcBorders>
            <w:vAlign w:val="center"/>
          </w:tcPr>
          <w:p w:rsidR="00DD3F9A" w:rsidRDefault="006130BA" w:rsidP="00873013">
            <w:pPr>
              <w:jc w:val="center"/>
              <w:rPr>
                <w:rFonts w:asciiTheme="minorHAnsi" w:hAnsiTheme="minorHAnsi" w:cstheme="minorHAnsi"/>
                <w:sz w:val="20"/>
                <w:szCs w:val="20"/>
              </w:rPr>
            </w:pPr>
            <w:r w:rsidRPr="00DD3F9A">
              <w:rPr>
                <w:rFonts w:asciiTheme="minorHAnsi" w:hAnsiTheme="minorHAnsi" w:cstheme="minorHAnsi"/>
                <w:noProof/>
                <w:sz w:val="20"/>
                <w:szCs w:val="20"/>
                <w:lang w:eastAsia="zh-TW"/>
              </w:rPr>
              <w:pict>
                <v:shape id="_x0000_s1026" type="#_x0000_t202" style="position:absolute;left:0;text-align:left;margin-left:89.6pt;margin-top:-8.6pt;width:228pt;height:140.7pt;z-index:251660288;mso-position-horizontal-relative:text;mso-position-vertical-relative:text;mso-width-relative:margin;mso-height-relative:margin" stroked="f">
                  <v:textbox>
                    <w:txbxContent>
                      <w:p w:rsidR="00DD3F9A" w:rsidRPr="006130BA" w:rsidRDefault="00DD3F9A">
                        <w:pPr>
                          <w:rPr>
                            <w:sz w:val="20"/>
                            <w:szCs w:val="20"/>
                            <w:vertAlign w:val="superscript"/>
                          </w:rPr>
                        </w:pPr>
                        <w:r w:rsidRPr="006130BA">
                          <w:rPr>
                            <w:sz w:val="20"/>
                            <w:szCs w:val="20"/>
                          </w:rPr>
                          <w:t>Volume- 15.5 cm</w:t>
                        </w:r>
                        <w:r w:rsidRPr="006130BA">
                          <w:rPr>
                            <w:sz w:val="20"/>
                            <w:szCs w:val="20"/>
                            <w:vertAlign w:val="superscript"/>
                          </w:rPr>
                          <w:t>3</w:t>
                        </w:r>
                      </w:p>
                      <w:p w:rsidR="00DD3F9A" w:rsidRPr="006130BA" w:rsidRDefault="00DD3F9A">
                        <w:pPr>
                          <w:rPr>
                            <w:sz w:val="20"/>
                            <w:szCs w:val="20"/>
                          </w:rPr>
                        </w:pPr>
                        <w:r w:rsidRPr="006130BA">
                          <w:rPr>
                            <w:sz w:val="20"/>
                            <w:szCs w:val="20"/>
                          </w:rPr>
                          <w:t>Mass- 17.401 g</w:t>
                        </w:r>
                      </w:p>
                      <w:p w:rsidR="00DD3F9A" w:rsidRDefault="006130BA">
                        <w:pPr>
                          <w:rPr>
                            <w:rFonts w:eastAsiaTheme="minorEastAsia"/>
                          </w:rPr>
                        </w:pPr>
                        <w:r w:rsidRPr="006130BA">
                          <w:rPr>
                            <w:sz w:val="20"/>
                            <w:szCs w:val="20"/>
                          </w:rPr>
                          <w:t>Experimental mass density- 1.12</w:t>
                        </w:r>
                        <w:r>
                          <w:t xml:space="preserve"> </w:t>
                        </w:r>
                        <m:oMath>
                          <m:f>
                            <m:fPr>
                              <m:ctrlPr>
                                <w:rPr>
                                  <w:rFonts w:ascii="Cambria Math" w:hAnsi="Cambria Math"/>
                                  <w:i/>
                                </w:rPr>
                              </m:ctrlPr>
                            </m:fPr>
                            <m:num>
                              <m:r>
                                <w:rPr>
                                  <w:rFonts w:ascii="Cambria Math" w:hAnsi="Cambria Math"/>
                                </w:rPr>
                                <m:t>g</m:t>
                              </m:r>
                            </m:num>
                            <m:den>
                              <m:sSup>
                                <m:sSupPr>
                                  <m:ctrlPr>
                                    <w:rPr>
                                      <w:rFonts w:ascii="Cambria Math" w:hAnsi="Cambria Math"/>
                                      <w:i/>
                                    </w:rPr>
                                  </m:ctrlPr>
                                </m:sSupPr>
                                <m:e>
                                  <m:r>
                                    <w:rPr>
                                      <w:rFonts w:ascii="Cambria Math" w:hAnsi="Cambria Math"/>
                                    </w:rPr>
                                    <m:t>cm</m:t>
                                  </m:r>
                                </m:e>
                                <m:sup>
                                  <m:r>
                                    <w:rPr>
                                      <w:rFonts w:ascii="Cambria Math" w:hAnsi="Cambria Math"/>
                                    </w:rPr>
                                    <m:t>3</m:t>
                                  </m:r>
                                </m:sup>
                              </m:sSup>
                            </m:den>
                          </m:f>
                        </m:oMath>
                      </w:p>
                      <w:p w:rsidR="006130BA" w:rsidRDefault="006130BA">
                        <w:pPr>
                          <w:rPr>
                            <w:rFonts w:eastAsiaTheme="minorEastAsia"/>
                          </w:rPr>
                        </w:pPr>
                        <w:r w:rsidRPr="006130BA">
                          <w:rPr>
                            <w:rFonts w:eastAsiaTheme="minorEastAsia"/>
                            <w:sz w:val="20"/>
                            <w:szCs w:val="20"/>
                          </w:rPr>
                          <w:t>Accepted mass density- 1.24</w:t>
                        </w:r>
                        <w:r>
                          <w:rPr>
                            <w:rFonts w:eastAsiaTheme="minorEastAsia"/>
                          </w:rPr>
                          <w:t xml:space="preserve"> </w:t>
                        </w:r>
                        <m:oMath>
                          <m:f>
                            <m:fPr>
                              <m:ctrlPr>
                                <w:rPr>
                                  <w:rFonts w:ascii="Cambria Math" w:hAnsi="Cambria Math"/>
                                  <w:i/>
                                </w:rPr>
                              </m:ctrlPr>
                            </m:fPr>
                            <m:num>
                              <m:r>
                                <w:rPr>
                                  <w:rFonts w:ascii="Cambria Math" w:hAnsi="Cambria Math"/>
                                </w:rPr>
                                <m:t>g</m:t>
                              </m:r>
                            </m:num>
                            <m:den>
                              <m:sSup>
                                <m:sSupPr>
                                  <m:ctrlPr>
                                    <w:rPr>
                                      <w:rFonts w:ascii="Cambria Math" w:hAnsi="Cambria Math"/>
                                      <w:i/>
                                    </w:rPr>
                                  </m:ctrlPr>
                                </m:sSupPr>
                                <m:e>
                                  <m:r>
                                    <w:rPr>
                                      <w:rFonts w:ascii="Cambria Math" w:hAnsi="Cambria Math"/>
                                    </w:rPr>
                                    <m:t>cm</m:t>
                                  </m:r>
                                </m:e>
                                <m:sup>
                                  <m:r>
                                    <w:rPr>
                                      <w:rFonts w:ascii="Cambria Math" w:hAnsi="Cambria Math"/>
                                    </w:rPr>
                                    <m:t>3</m:t>
                                  </m:r>
                                </m:sup>
                              </m:sSup>
                            </m:den>
                          </m:f>
                        </m:oMath>
                      </w:p>
                      <w:p w:rsidR="006130BA" w:rsidRPr="006130BA" w:rsidRDefault="006130BA">
                        <w:pPr>
                          <w:rPr>
                            <w:b/>
                            <w:sz w:val="20"/>
                            <w:szCs w:val="20"/>
                          </w:rPr>
                        </w:pPr>
                        <w:r w:rsidRPr="006130BA">
                          <w:rPr>
                            <w:rFonts w:eastAsiaTheme="minorEastAsia"/>
                            <w:sz w:val="20"/>
                            <w:szCs w:val="20"/>
                          </w:rPr>
                          <w:t>Percent error 9.7%</w:t>
                        </w:r>
                      </w:p>
                    </w:txbxContent>
                  </v:textbox>
                </v:shape>
              </w:pict>
            </w:r>
            <w:r w:rsidR="00DD3F9A">
              <w:rPr>
                <w:rFonts w:asciiTheme="minorHAnsi" w:hAnsiTheme="minorHAnsi" w:cstheme="minorHAnsi"/>
                <w:sz w:val="20"/>
                <w:szCs w:val="20"/>
              </w:rPr>
              <w:t>Radius (R)</w:t>
            </w:r>
          </w:p>
        </w:tc>
      </w:tr>
      <w:tr w:rsidR="00DD3F9A" w:rsidTr="00FF1FF0">
        <w:trPr>
          <w:trHeight w:val="499"/>
        </w:trPr>
        <w:tc>
          <w:tcPr>
            <w:tcW w:w="705" w:type="dxa"/>
            <w:tcBorders>
              <w:top w:val="single" w:sz="18" w:space="0" w:color="auto"/>
              <w:left w:val="single" w:sz="18" w:space="0" w:color="auto"/>
              <w:bottom w:val="single" w:sz="18" w:space="0" w:color="auto"/>
              <w:right w:val="single" w:sz="18" w:space="0" w:color="auto"/>
            </w:tcBorders>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No.</w:t>
            </w:r>
          </w:p>
        </w:tc>
        <w:tc>
          <w:tcPr>
            <w:tcW w:w="1188" w:type="dxa"/>
            <w:tcBorders>
              <w:top w:val="single" w:sz="18" w:space="0" w:color="auto"/>
              <w:left w:val="single" w:sz="18" w:space="0" w:color="auto"/>
              <w:bottom w:val="single" w:sz="18" w:space="0" w:color="auto"/>
              <w:right w:val="single" w:sz="18" w:space="0" w:color="auto"/>
            </w:tcBorders>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cm</w:t>
            </w:r>
          </w:p>
        </w:tc>
        <w:tc>
          <w:tcPr>
            <w:tcW w:w="1388" w:type="dxa"/>
            <w:tcBorders>
              <w:top w:val="single" w:sz="18" w:space="0" w:color="auto"/>
              <w:left w:val="single" w:sz="18" w:space="0" w:color="auto"/>
              <w:bottom w:val="single" w:sz="18" w:space="0" w:color="auto"/>
              <w:right w:val="single" w:sz="18" w:space="0" w:color="auto"/>
            </w:tcBorders>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cm</w:t>
            </w:r>
          </w:p>
        </w:tc>
        <w:tc>
          <w:tcPr>
            <w:tcW w:w="1189" w:type="dxa"/>
            <w:tcBorders>
              <w:top w:val="single" w:sz="18" w:space="0" w:color="auto"/>
              <w:left w:val="single" w:sz="18" w:space="0" w:color="auto"/>
              <w:bottom w:val="single" w:sz="18" w:space="0" w:color="auto"/>
              <w:right w:val="single" w:sz="18" w:space="0" w:color="auto"/>
            </w:tcBorders>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cm</w:t>
            </w:r>
          </w:p>
        </w:tc>
      </w:tr>
      <w:tr w:rsidR="00DD3F9A" w:rsidTr="00873013">
        <w:trPr>
          <w:trHeight w:val="533"/>
        </w:trPr>
        <w:tc>
          <w:tcPr>
            <w:tcW w:w="705" w:type="dxa"/>
            <w:tcBorders>
              <w:top w:val="single" w:sz="18" w:space="0" w:color="auto"/>
              <w:left w:val="single" w:sz="18" w:space="0" w:color="auto"/>
              <w:bottom w:val="single" w:sz="18" w:space="0" w:color="auto"/>
              <w:right w:val="single" w:sz="18" w:space="0" w:color="auto"/>
            </w:tcBorders>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1</w:t>
            </w:r>
          </w:p>
        </w:tc>
        <w:tc>
          <w:tcPr>
            <w:tcW w:w="1188" w:type="dxa"/>
            <w:tcBorders>
              <w:top w:val="single" w:sz="18" w:space="0" w:color="auto"/>
              <w:left w:val="single" w:sz="18" w:space="0" w:color="auto"/>
            </w:tcBorders>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7.63</w:t>
            </w:r>
          </w:p>
        </w:tc>
        <w:tc>
          <w:tcPr>
            <w:tcW w:w="1388" w:type="dxa"/>
            <w:tcBorders>
              <w:top w:val="single" w:sz="18" w:space="0" w:color="auto"/>
            </w:tcBorders>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1.6</w:t>
            </w:r>
            <w:r>
              <w:rPr>
                <w:rFonts w:asciiTheme="minorHAnsi" w:hAnsiTheme="minorHAnsi" w:cstheme="minorHAnsi"/>
                <w:sz w:val="20"/>
                <w:szCs w:val="20"/>
              </w:rPr>
              <w:t>1</w:t>
            </w:r>
          </w:p>
        </w:tc>
        <w:tc>
          <w:tcPr>
            <w:tcW w:w="1189" w:type="dxa"/>
            <w:tcBorders>
              <w:top w:val="single" w:sz="18" w:space="0" w:color="auto"/>
              <w:right w:val="single" w:sz="18" w:space="0" w:color="auto"/>
            </w:tcBorders>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0.805</w:t>
            </w:r>
          </w:p>
        </w:tc>
      </w:tr>
      <w:tr w:rsidR="00DD3F9A" w:rsidTr="00873013">
        <w:trPr>
          <w:trHeight w:val="499"/>
        </w:trPr>
        <w:tc>
          <w:tcPr>
            <w:tcW w:w="705" w:type="dxa"/>
            <w:tcBorders>
              <w:top w:val="single" w:sz="18" w:space="0" w:color="auto"/>
              <w:left w:val="single" w:sz="18" w:space="0" w:color="auto"/>
              <w:bottom w:val="single" w:sz="18" w:space="0" w:color="auto"/>
              <w:right w:val="single" w:sz="18" w:space="0" w:color="auto"/>
            </w:tcBorders>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2</w:t>
            </w:r>
          </w:p>
        </w:tc>
        <w:tc>
          <w:tcPr>
            <w:tcW w:w="1188" w:type="dxa"/>
            <w:tcBorders>
              <w:left w:val="single" w:sz="18" w:space="0" w:color="auto"/>
            </w:tcBorders>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7.63</w:t>
            </w:r>
          </w:p>
        </w:tc>
        <w:tc>
          <w:tcPr>
            <w:tcW w:w="1388" w:type="dxa"/>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1.6</w:t>
            </w:r>
            <w:r>
              <w:rPr>
                <w:rFonts w:asciiTheme="minorHAnsi" w:hAnsiTheme="minorHAnsi" w:cstheme="minorHAnsi"/>
                <w:sz w:val="20"/>
                <w:szCs w:val="20"/>
              </w:rPr>
              <w:t>1</w:t>
            </w:r>
          </w:p>
        </w:tc>
        <w:tc>
          <w:tcPr>
            <w:tcW w:w="1189" w:type="dxa"/>
            <w:tcBorders>
              <w:bottom w:val="single" w:sz="4" w:space="0" w:color="auto"/>
              <w:right w:val="single" w:sz="18" w:space="0" w:color="auto"/>
            </w:tcBorders>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0.805</w:t>
            </w:r>
          </w:p>
        </w:tc>
      </w:tr>
      <w:tr w:rsidR="00DD3F9A" w:rsidTr="00873013">
        <w:trPr>
          <w:trHeight w:val="499"/>
        </w:trPr>
        <w:tc>
          <w:tcPr>
            <w:tcW w:w="705" w:type="dxa"/>
            <w:tcBorders>
              <w:top w:val="single" w:sz="18" w:space="0" w:color="auto"/>
              <w:left w:val="single" w:sz="18" w:space="0" w:color="auto"/>
              <w:bottom w:val="single" w:sz="18" w:space="0" w:color="auto"/>
              <w:right w:val="single" w:sz="18" w:space="0" w:color="auto"/>
            </w:tcBorders>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3</w:t>
            </w:r>
          </w:p>
        </w:tc>
        <w:tc>
          <w:tcPr>
            <w:tcW w:w="1188" w:type="dxa"/>
            <w:tcBorders>
              <w:left w:val="single" w:sz="18" w:space="0" w:color="auto"/>
              <w:bottom w:val="single" w:sz="18" w:space="0" w:color="auto"/>
            </w:tcBorders>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7.63</w:t>
            </w:r>
          </w:p>
        </w:tc>
        <w:tc>
          <w:tcPr>
            <w:tcW w:w="1388" w:type="dxa"/>
            <w:tcBorders>
              <w:bottom w:val="single" w:sz="18" w:space="0" w:color="auto"/>
            </w:tcBorders>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1.61</w:t>
            </w:r>
          </w:p>
        </w:tc>
        <w:tc>
          <w:tcPr>
            <w:tcW w:w="1189" w:type="dxa"/>
            <w:tcBorders>
              <w:bottom w:val="single" w:sz="18" w:space="0" w:color="auto"/>
              <w:right w:val="single" w:sz="18" w:space="0" w:color="auto"/>
            </w:tcBorders>
            <w:vAlign w:val="center"/>
          </w:tcPr>
          <w:p w:rsidR="00DD3F9A" w:rsidRDefault="00DD3F9A" w:rsidP="00873013">
            <w:pPr>
              <w:jc w:val="center"/>
              <w:rPr>
                <w:rFonts w:asciiTheme="minorHAnsi" w:hAnsiTheme="minorHAnsi" w:cstheme="minorHAnsi"/>
                <w:sz w:val="20"/>
                <w:szCs w:val="20"/>
              </w:rPr>
            </w:pPr>
            <w:r>
              <w:rPr>
                <w:rFonts w:asciiTheme="minorHAnsi" w:hAnsiTheme="minorHAnsi" w:cstheme="minorHAnsi"/>
                <w:sz w:val="20"/>
                <w:szCs w:val="20"/>
              </w:rPr>
              <w:t>0.8</w:t>
            </w:r>
            <w:r>
              <w:rPr>
                <w:rFonts w:asciiTheme="minorHAnsi" w:hAnsiTheme="minorHAnsi" w:cstheme="minorHAnsi"/>
                <w:sz w:val="20"/>
                <w:szCs w:val="20"/>
              </w:rPr>
              <w:t>05</w:t>
            </w:r>
          </w:p>
        </w:tc>
      </w:tr>
    </w:tbl>
    <w:p w:rsidR="00DD3F9A" w:rsidRDefault="00DD3F9A" w:rsidP="00CA070C"/>
    <w:p w:rsidR="006130BA" w:rsidRDefault="006130BA" w:rsidP="00CA070C">
      <w:pPr>
        <w:rPr>
          <w:rFonts w:asciiTheme="minorHAnsi" w:hAnsiTheme="minorHAnsi" w:cstheme="minorHAnsi"/>
          <w:sz w:val="20"/>
          <w:szCs w:val="20"/>
        </w:rPr>
      </w:pPr>
      <w:r>
        <w:rPr>
          <w:rFonts w:asciiTheme="minorHAnsi" w:hAnsiTheme="minorHAnsi" w:cstheme="minorHAnsi"/>
          <w:sz w:val="20"/>
          <w:szCs w:val="20"/>
        </w:rPr>
        <w:t>Sphere 1</w:t>
      </w:r>
    </w:p>
    <w:tbl>
      <w:tblPr>
        <w:tblStyle w:val="TableGrid"/>
        <w:tblW w:w="0" w:type="auto"/>
        <w:tblLook w:val="04A0"/>
      </w:tblPr>
      <w:tblGrid>
        <w:gridCol w:w="705"/>
        <w:gridCol w:w="1188"/>
        <w:gridCol w:w="1388"/>
        <w:gridCol w:w="1189"/>
      </w:tblGrid>
      <w:tr w:rsidR="006130BA" w:rsidTr="00FF1FF0">
        <w:trPr>
          <w:trHeight w:val="499"/>
        </w:trPr>
        <w:tc>
          <w:tcPr>
            <w:tcW w:w="705"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Trial</w:t>
            </w:r>
          </w:p>
        </w:tc>
        <w:tc>
          <w:tcPr>
            <w:tcW w:w="1188"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Length (L)</w:t>
            </w:r>
          </w:p>
        </w:tc>
        <w:tc>
          <w:tcPr>
            <w:tcW w:w="1388"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Diameter (D)</w:t>
            </w:r>
          </w:p>
        </w:tc>
        <w:tc>
          <w:tcPr>
            <w:tcW w:w="1189"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sidRPr="00DD3F9A">
              <w:rPr>
                <w:rFonts w:asciiTheme="minorHAnsi" w:hAnsiTheme="minorHAnsi" w:cstheme="minorHAnsi"/>
                <w:noProof/>
                <w:sz w:val="20"/>
                <w:szCs w:val="20"/>
                <w:lang w:eastAsia="zh-TW"/>
              </w:rPr>
              <w:pict>
                <v:shape id="_x0000_s1028" type="#_x0000_t202" style="position:absolute;left:0;text-align:left;margin-left:89.6pt;margin-top:-8.6pt;width:228pt;height:140.7pt;z-index:251663360;mso-position-horizontal-relative:text;mso-position-vertical-relative:text;mso-width-relative:margin;mso-height-relative:margin" stroked="f">
                  <v:textbox>
                    <w:txbxContent>
                      <w:p w:rsidR="006130BA" w:rsidRPr="006130BA" w:rsidRDefault="006130BA" w:rsidP="006130BA">
                        <w:pPr>
                          <w:rPr>
                            <w:sz w:val="20"/>
                            <w:szCs w:val="20"/>
                            <w:vertAlign w:val="superscript"/>
                          </w:rPr>
                        </w:pPr>
                        <w:r w:rsidRPr="006130BA">
                          <w:rPr>
                            <w:sz w:val="20"/>
                            <w:szCs w:val="20"/>
                          </w:rPr>
                          <w:t xml:space="preserve">Volume- </w:t>
                        </w:r>
                        <w:r>
                          <w:rPr>
                            <w:sz w:val="20"/>
                            <w:szCs w:val="20"/>
                          </w:rPr>
                          <w:t>8.339</w:t>
                        </w:r>
                        <w:r w:rsidRPr="006130BA">
                          <w:rPr>
                            <w:sz w:val="20"/>
                            <w:szCs w:val="20"/>
                          </w:rPr>
                          <w:t xml:space="preserve"> cm</w:t>
                        </w:r>
                        <w:r w:rsidRPr="006130BA">
                          <w:rPr>
                            <w:sz w:val="20"/>
                            <w:szCs w:val="20"/>
                            <w:vertAlign w:val="superscript"/>
                          </w:rPr>
                          <w:t>3</w:t>
                        </w:r>
                      </w:p>
                      <w:p w:rsidR="006130BA" w:rsidRPr="006130BA" w:rsidRDefault="006130BA" w:rsidP="006130BA">
                        <w:pPr>
                          <w:rPr>
                            <w:sz w:val="20"/>
                            <w:szCs w:val="20"/>
                          </w:rPr>
                        </w:pPr>
                        <w:r>
                          <w:rPr>
                            <w:sz w:val="20"/>
                            <w:szCs w:val="20"/>
                          </w:rPr>
                          <w:t>Mass- 20.062</w:t>
                        </w:r>
                        <w:r w:rsidRPr="006130BA">
                          <w:rPr>
                            <w:sz w:val="20"/>
                            <w:szCs w:val="20"/>
                          </w:rPr>
                          <w:t xml:space="preserve"> g</w:t>
                        </w:r>
                      </w:p>
                      <w:p w:rsidR="006130BA" w:rsidRDefault="006130BA" w:rsidP="006130BA">
                        <w:pPr>
                          <w:rPr>
                            <w:rFonts w:eastAsiaTheme="minorEastAsia"/>
                          </w:rPr>
                        </w:pPr>
                        <w:r>
                          <w:rPr>
                            <w:sz w:val="20"/>
                            <w:szCs w:val="20"/>
                          </w:rPr>
                          <w:t>Experimental mass density- 2.406</w:t>
                        </w:r>
                        <w:r>
                          <w:t xml:space="preserve"> </w:t>
                        </w:r>
                        <m:oMath>
                          <m:f>
                            <m:fPr>
                              <m:ctrlPr>
                                <w:rPr>
                                  <w:rFonts w:ascii="Cambria Math" w:hAnsi="Cambria Math"/>
                                  <w:i/>
                                </w:rPr>
                              </m:ctrlPr>
                            </m:fPr>
                            <m:num>
                              <m:r>
                                <w:rPr>
                                  <w:rFonts w:ascii="Cambria Math" w:hAnsi="Cambria Math"/>
                                </w:rPr>
                                <m:t>g</m:t>
                              </m:r>
                            </m:num>
                            <m:den>
                              <m:sSup>
                                <m:sSupPr>
                                  <m:ctrlPr>
                                    <w:rPr>
                                      <w:rFonts w:ascii="Cambria Math" w:hAnsi="Cambria Math"/>
                                      <w:i/>
                                    </w:rPr>
                                  </m:ctrlPr>
                                </m:sSupPr>
                                <m:e>
                                  <m:r>
                                    <w:rPr>
                                      <w:rFonts w:ascii="Cambria Math" w:hAnsi="Cambria Math"/>
                                    </w:rPr>
                                    <m:t>cm</m:t>
                                  </m:r>
                                </m:e>
                                <m:sup>
                                  <m:r>
                                    <w:rPr>
                                      <w:rFonts w:ascii="Cambria Math" w:hAnsi="Cambria Math"/>
                                    </w:rPr>
                                    <m:t>3</m:t>
                                  </m:r>
                                </m:sup>
                              </m:sSup>
                            </m:den>
                          </m:f>
                        </m:oMath>
                      </w:p>
                      <w:p w:rsidR="006130BA" w:rsidRDefault="006130BA" w:rsidP="006130BA">
                        <w:pPr>
                          <w:rPr>
                            <w:rFonts w:eastAsiaTheme="minorEastAsia"/>
                          </w:rPr>
                        </w:pPr>
                        <w:r>
                          <w:rPr>
                            <w:rFonts w:eastAsiaTheme="minorEastAsia"/>
                            <w:sz w:val="20"/>
                            <w:szCs w:val="20"/>
                          </w:rPr>
                          <w:t>Accepted mass density- 2.7</w:t>
                        </w:r>
                        <w:r>
                          <w:rPr>
                            <w:rFonts w:eastAsiaTheme="minorEastAsia"/>
                          </w:rPr>
                          <w:t xml:space="preserve"> </w:t>
                        </w:r>
                        <m:oMath>
                          <m:f>
                            <m:fPr>
                              <m:ctrlPr>
                                <w:rPr>
                                  <w:rFonts w:ascii="Cambria Math" w:hAnsi="Cambria Math"/>
                                  <w:i/>
                                </w:rPr>
                              </m:ctrlPr>
                            </m:fPr>
                            <m:num>
                              <m:r>
                                <w:rPr>
                                  <w:rFonts w:ascii="Cambria Math" w:hAnsi="Cambria Math"/>
                                </w:rPr>
                                <m:t>g</m:t>
                              </m:r>
                            </m:num>
                            <m:den>
                              <m:sSup>
                                <m:sSupPr>
                                  <m:ctrlPr>
                                    <w:rPr>
                                      <w:rFonts w:ascii="Cambria Math" w:hAnsi="Cambria Math"/>
                                      <w:i/>
                                    </w:rPr>
                                  </m:ctrlPr>
                                </m:sSupPr>
                                <m:e>
                                  <m:r>
                                    <w:rPr>
                                      <w:rFonts w:ascii="Cambria Math" w:hAnsi="Cambria Math"/>
                                    </w:rPr>
                                    <m:t>cm</m:t>
                                  </m:r>
                                </m:e>
                                <m:sup>
                                  <m:r>
                                    <w:rPr>
                                      <w:rFonts w:ascii="Cambria Math" w:hAnsi="Cambria Math"/>
                                    </w:rPr>
                                    <m:t>3</m:t>
                                  </m:r>
                                </m:sup>
                              </m:sSup>
                            </m:den>
                          </m:f>
                        </m:oMath>
                      </w:p>
                      <w:p w:rsidR="006130BA" w:rsidRPr="006130BA" w:rsidRDefault="006130BA" w:rsidP="006130BA">
                        <w:pPr>
                          <w:rPr>
                            <w:b/>
                            <w:sz w:val="20"/>
                            <w:szCs w:val="20"/>
                          </w:rPr>
                        </w:pPr>
                        <w:r>
                          <w:rPr>
                            <w:rFonts w:eastAsiaTheme="minorEastAsia"/>
                            <w:sz w:val="20"/>
                            <w:szCs w:val="20"/>
                          </w:rPr>
                          <w:t>Percent error 11</w:t>
                        </w:r>
                        <w:r w:rsidRPr="006130BA">
                          <w:rPr>
                            <w:rFonts w:eastAsiaTheme="minorEastAsia"/>
                            <w:sz w:val="20"/>
                            <w:szCs w:val="20"/>
                          </w:rPr>
                          <w:t>%</w:t>
                        </w:r>
                      </w:p>
                    </w:txbxContent>
                  </v:textbox>
                </v:shape>
              </w:pict>
            </w:r>
            <w:r>
              <w:rPr>
                <w:rFonts w:asciiTheme="minorHAnsi" w:hAnsiTheme="minorHAnsi" w:cstheme="minorHAnsi"/>
                <w:sz w:val="20"/>
                <w:szCs w:val="20"/>
              </w:rPr>
              <w:t>Radius (R)</w:t>
            </w:r>
          </w:p>
        </w:tc>
      </w:tr>
      <w:tr w:rsidR="006130BA" w:rsidTr="00FF1FF0">
        <w:trPr>
          <w:trHeight w:val="499"/>
        </w:trPr>
        <w:tc>
          <w:tcPr>
            <w:tcW w:w="705"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No.</w:t>
            </w:r>
          </w:p>
        </w:tc>
        <w:tc>
          <w:tcPr>
            <w:tcW w:w="1188"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cm</w:t>
            </w:r>
          </w:p>
        </w:tc>
        <w:tc>
          <w:tcPr>
            <w:tcW w:w="1388"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cm</w:t>
            </w:r>
          </w:p>
        </w:tc>
        <w:tc>
          <w:tcPr>
            <w:tcW w:w="1189"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cm</w:t>
            </w:r>
          </w:p>
        </w:tc>
      </w:tr>
      <w:tr w:rsidR="006130BA" w:rsidTr="00873013">
        <w:trPr>
          <w:trHeight w:val="533"/>
        </w:trPr>
        <w:tc>
          <w:tcPr>
            <w:tcW w:w="705"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1</w:t>
            </w:r>
          </w:p>
        </w:tc>
        <w:tc>
          <w:tcPr>
            <w:tcW w:w="1188" w:type="dxa"/>
            <w:tcBorders>
              <w:top w:val="single" w:sz="18" w:space="0" w:color="auto"/>
              <w:lef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2.515</w:t>
            </w:r>
          </w:p>
        </w:tc>
        <w:tc>
          <w:tcPr>
            <w:tcW w:w="1388" w:type="dxa"/>
            <w:tcBorders>
              <w:top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2.515</w:t>
            </w:r>
          </w:p>
        </w:tc>
        <w:tc>
          <w:tcPr>
            <w:tcW w:w="1189" w:type="dxa"/>
            <w:tcBorders>
              <w:top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1.258</w:t>
            </w:r>
          </w:p>
        </w:tc>
      </w:tr>
      <w:tr w:rsidR="006130BA" w:rsidTr="00873013">
        <w:trPr>
          <w:trHeight w:val="499"/>
        </w:trPr>
        <w:tc>
          <w:tcPr>
            <w:tcW w:w="705"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2</w:t>
            </w:r>
          </w:p>
        </w:tc>
        <w:tc>
          <w:tcPr>
            <w:tcW w:w="1188" w:type="dxa"/>
            <w:tcBorders>
              <w:lef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2.515</w:t>
            </w:r>
          </w:p>
        </w:tc>
        <w:tc>
          <w:tcPr>
            <w:tcW w:w="1388" w:type="dxa"/>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2.515</w:t>
            </w:r>
          </w:p>
        </w:tc>
        <w:tc>
          <w:tcPr>
            <w:tcW w:w="1189" w:type="dxa"/>
            <w:tcBorders>
              <w:bottom w:val="single" w:sz="4"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1.258</w:t>
            </w:r>
          </w:p>
        </w:tc>
      </w:tr>
      <w:tr w:rsidR="006130BA" w:rsidTr="00873013">
        <w:trPr>
          <w:trHeight w:val="499"/>
        </w:trPr>
        <w:tc>
          <w:tcPr>
            <w:tcW w:w="705"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3</w:t>
            </w:r>
          </w:p>
        </w:tc>
        <w:tc>
          <w:tcPr>
            <w:tcW w:w="1188" w:type="dxa"/>
            <w:tcBorders>
              <w:left w:val="single" w:sz="18" w:space="0" w:color="auto"/>
              <w:bottom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2.515</w:t>
            </w:r>
          </w:p>
        </w:tc>
        <w:tc>
          <w:tcPr>
            <w:tcW w:w="1388" w:type="dxa"/>
            <w:tcBorders>
              <w:bottom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2.515</w:t>
            </w:r>
          </w:p>
        </w:tc>
        <w:tc>
          <w:tcPr>
            <w:tcW w:w="1189" w:type="dxa"/>
            <w:tcBorders>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1.258</w:t>
            </w:r>
          </w:p>
        </w:tc>
      </w:tr>
    </w:tbl>
    <w:p w:rsidR="006130BA" w:rsidRDefault="006130BA" w:rsidP="00CA070C">
      <w:pPr>
        <w:rPr>
          <w:rFonts w:asciiTheme="minorHAnsi" w:hAnsiTheme="minorHAnsi" w:cstheme="minorHAnsi"/>
          <w:sz w:val="20"/>
          <w:szCs w:val="20"/>
        </w:rPr>
      </w:pPr>
    </w:p>
    <w:p w:rsidR="006130BA" w:rsidRDefault="006130BA" w:rsidP="00CA070C">
      <w:pPr>
        <w:rPr>
          <w:rFonts w:asciiTheme="minorHAnsi" w:hAnsiTheme="minorHAnsi" w:cstheme="minorHAnsi"/>
          <w:sz w:val="20"/>
          <w:szCs w:val="20"/>
        </w:rPr>
      </w:pPr>
    </w:p>
    <w:p w:rsidR="006130BA" w:rsidRDefault="006130BA" w:rsidP="00CA070C">
      <w:pPr>
        <w:rPr>
          <w:rFonts w:asciiTheme="minorHAnsi" w:hAnsiTheme="minorHAnsi" w:cstheme="minorHAnsi"/>
          <w:sz w:val="20"/>
          <w:szCs w:val="20"/>
        </w:rPr>
      </w:pPr>
    </w:p>
    <w:p w:rsidR="006130BA" w:rsidRDefault="006130BA" w:rsidP="00CA070C">
      <w:pPr>
        <w:rPr>
          <w:rFonts w:asciiTheme="minorHAnsi" w:hAnsiTheme="minorHAnsi" w:cstheme="minorHAnsi"/>
          <w:sz w:val="20"/>
          <w:szCs w:val="20"/>
        </w:rPr>
      </w:pPr>
    </w:p>
    <w:p w:rsidR="006130BA" w:rsidRDefault="006130BA" w:rsidP="00CA070C">
      <w:pPr>
        <w:rPr>
          <w:rFonts w:asciiTheme="minorHAnsi" w:hAnsiTheme="minorHAnsi" w:cstheme="minorHAnsi"/>
          <w:sz w:val="20"/>
          <w:szCs w:val="20"/>
        </w:rPr>
      </w:pPr>
      <w:r>
        <w:rPr>
          <w:rFonts w:asciiTheme="minorHAnsi" w:hAnsiTheme="minorHAnsi" w:cstheme="minorHAnsi"/>
          <w:sz w:val="20"/>
          <w:szCs w:val="20"/>
        </w:rPr>
        <w:lastRenderedPageBreak/>
        <w:t>Sphere 2</w:t>
      </w:r>
    </w:p>
    <w:tbl>
      <w:tblPr>
        <w:tblStyle w:val="TableGrid"/>
        <w:tblW w:w="0" w:type="auto"/>
        <w:tblLook w:val="04A0"/>
      </w:tblPr>
      <w:tblGrid>
        <w:gridCol w:w="705"/>
        <w:gridCol w:w="1188"/>
        <w:gridCol w:w="1388"/>
        <w:gridCol w:w="1189"/>
      </w:tblGrid>
      <w:tr w:rsidR="006130BA" w:rsidTr="00FF1FF0">
        <w:trPr>
          <w:trHeight w:val="499"/>
        </w:trPr>
        <w:tc>
          <w:tcPr>
            <w:tcW w:w="705"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Trial</w:t>
            </w:r>
          </w:p>
        </w:tc>
        <w:tc>
          <w:tcPr>
            <w:tcW w:w="1188"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Length (L)</w:t>
            </w:r>
          </w:p>
        </w:tc>
        <w:tc>
          <w:tcPr>
            <w:tcW w:w="1388"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Diameter (D)</w:t>
            </w:r>
          </w:p>
        </w:tc>
        <w:tc>
          <w:tcPr>
            <w:tcW w:w="1189"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sidRPr="00DD3F9A">
              <w:rPr>
                <w:rFonts w:asciiTheme="minorHAnsi" w:hAnsiTheme="minorHAnsi" w:cstheme="minorHAnsi"/>
                <w:noProof/>
                <w:sz w:val="20"/>
                <w:szCs w:val="20"/>
                <w:lang w:eastAsia="zh-TW"/>
              </w:rPr>
              <w:pict>
                <v:shape id="_x0000_s1029" type="#_x0000_t202" style="position:absolute;left:0;text-align:left;margin-left:89.6pt;margin-top:-8.6pt;width:228pt;height:140.7pt;z-index:251665408;mso-position-horizontal-relative:text;mso-position-vertical-relative:text;mso-width-relative:margin;mso-height-relative:margin" stroked="f">
                  <v:textbox>
                    <w:txbxContent>
                      <w:p w:rsidR="006130BA" w:rsidRPr="006130BA" w:rsidRDefault="006130BA" w:rsidP="006130BA">
                        <w:pPr>
                          <w:rPr>
                            <w:sz w:val="20"/>
                            <w:szCs w:val="20"/>
                            <w:vertAlign w:val="superscript"/>
                          </w:rPr>
                        </w:pPr>
                        <w:r w:rsidRPr="006130BA">
                          <w:rPr>
                            <w:sz w:val="20"/>
                            <w:szCs w:val="20"/>
                          </w:rPr>
                          <w:t xml:space="preserve">Volume- </w:t>
                        </w:r>
                        <w:r w:rsidR="008E7B0D">
                          <w:rPr>
                            <w:sz w:val="20"/>
                            <w:szCs w:val="20"/>
                          </w:rPr>
                          <w:t>1.496</w:t>
                        </w:r>
                        <w:r w:rsidRPr="006130BA">
                          <w:rPr>
                            <w:sz w:val="20"/>
                            <w:szCs w:val="20"/>
                          </w:rPr>
                          <w:t xml:space="preserve"> cm</w:t>
                        </w:r>
                        <w:r w:rsidRPr="006130BA">
                          <w:rPr>
                            <w:sz w:val="20"/>
                            <w:szCs w:val="20"/>
                            <w:vertAlign w:val="superscript"/>
                          </w:rPr>
                          <w:t>3</w:t>
                        </w:r>
                      </w:p>
                      <w:p w:rsidR="006130BA" w:rsidRPr="006130BA" w:rsidRDefault="008E7B0D" w:rsidP="006130BA">
                        <w:pPr>
                          <w:rPr>
                            <w:sz w:val="20"/>
                            <w:szCs w:val="20"/>
                          </w:rPr>
                        </w:pPr>
                        <w:r>
                          <w:rPr>
                            <w:sz w:val="20"/>
                            <w:szCs w:val="20"/>
                          </w:rPr>
                          <w:t>Mass- 2.049</w:t>
                        </w:r>
                        <w:r w:rsidR="006130BA" w:rsidRPr="006130BA">
                          <w:rPr>
                            <w:sz w:val="20"/>
                            <w:szCs w:val="20"/>
                          </w:rPr>
                          <w:t xml:space="preserve"> g</w:t>
                        </w:r>
                      </w:p>
                      <w:p w:rsidR="006130BA" w:rsidRDefault="006130BA" w:rsidP="006130BA">
                        <w:pPr>
                          <w:rPr>
                            <w:rFonts w:eastAsiaTheme="minorEastAsia"/>
                          </w:rPr>
                        </w:pPr>
                        <w:r>
                          <w:rPr>
                            <w:sz w:val="20"/>
                            <w:szCs w:val="20"/>
                          </w:rPr>
                          <w:t xml:space="preserve">Experimental mass density- </w:t>
                        </w:r>
                        <w:r w:rsidR="008E7B0D">
                          <w:rPr>
                            <w:sz w:val="20"/>
                            <w:szCs w:val="20"/>
                          </w:rPr>
                          <w:t>2.03</w:t>
                        </w:r>
                        <m:oMath>
                          <m:f>
                            <m:fPr>
                              <m:ctrlPr>
                                <w:rPr>
                                  <w:rFonts w:ascii="Cambria Math" w:hAnsi="Cambria Math"/>
                                  <w:i/>
                                </w:rPr>
                              </m:ctrlPr>
                            </m:fPr>
                            <m:num>
                              <m:r>
                                <w:rPr>
                                  <w:rFonts w:ascii="Cambria Math" w:hAnsi="Cambria Math"/>
                                </w:rPr>
                                <m:t>g</m:t>
                              </m:r>
                            </m:num>
                            <m:den>
                              <m:sSup>
                                <m:sSupPr>
                                  <m:ctrlPr>
                                    <w:rPr>
                                      <w:rFonts w:ascii="Cambria Math" w:hAnsi="Cambria Math"/>
                                      <w:i/>
                                    </w:rPr>
                                  </m:ctrlPr>
                                </m:sSupPr>
                                <m:e>
                                  <m:r>
                                    <w:rPr>
                                      <w:rFonts w:ascii="Cambria Math" w:hAnsi="Cambria Math"/>
                                    </w:rPr>
                                    <m:t>cm</m:t>
                                  </m:r>
                                </m:e>
                                <m:sup>
                                  <m:r>
                                    <w:rPr>
                                      <w:rFonts w:ascii="Cambria Math" w:hAnsi="Cambria Math"/>
                                    </w:rPr>
                                    <m:t>3</m:t>
                                  </m:r>
                                </m:sup>
                              </m:sSup>
                            </m:den>
                          </m:f>
                        </m:oMath>
                        <w:r w:rsidR="008E7B0D">
                          <w:rPr>
                            <w:sz w:val="20"/>
                            <w:szCs w:val="20"/>
                          </w:rPr>
                          <w:t>8</w:t>
                        </w:r>
                        <w:r>
                          <w:t xml:space="preserve"> </w:t>
                        </w:r>
                      </w:p>
                      <w:p w:rsidR="006130BA" w:rsidRDefault="008E7B0D" w:rsidP="006130BA">
                        <w:pPr>
                          <w:rPr>
                            <w:rFonts w:eastAsiaTheme="minorEastAsia"/>
                          </w:rPr>
                        </w:pPr>
                        <w:r>
                          <w:rPr>
                            <w:rFonts w:eastAsiaTheme="minorEastAsia"/>
                            <w:sz w:val="20"/>
                            <w:szCs w:val="20"/>
                          </w:rPr>
                          <w:t>Accepted mass density- 2.56</w:t>
                        </w:r>
                        <w:r w:rsidR="006130BA">
                          <w:rPr>
                            <w:rFonts w:eastAsiaTheme="minorEastAsia"/>
                          </w:rPr>
                          <w:t xml:space="preserve"> </w:t>
                        </w:r>
                        <m:oMath>
                          <m:f>
                            <m:fPr>
                              <m:ctrlPr>
                                <w:rPr>
                                  <w:rFonts w:ascii="Cambria Math" w:hAnsi="Cambria Math"/>
                                  <w:i/>
                                </w:rPr>
                              </m:ctrlPr>
                            </m:fPr>
                            <m:num>
                              <m:r>
                                <w:rPr>
                                  <w:rFonts w:ascii="Cambria Math" w:hAnsi="Cambria Math"/>
                                </w:rPr>
                                <m:t>g</m:t>
                              </m:r>
                            </m:num>
                            <m:den>
                              <m:sSup>
                                <m:sSupPr>
                                  <m:ctrlPr>
                                    <w:rPr>
                                      <w:rFonts w:ascii="Cambria Math" w:hAnsi="Cambria Math"/>
                                      <w:i/>
                                    </w:rPr>
                                  </m:ctrlPr>
                                </m:sSupPr>
                                <m:e>
                                  <m:r>
                                    <w:rPr>
                                      <w:rFonts w:ascii="Cambria Math" w:hAnsi="Cambria Math"/>
                                    </w:rPr>
                                    <m:t>cm</m:t>
                                  </m:r>
                                </m:e>
                                <m:sup>
                                  <m:r>
                                    <w:rPr>
                                      <w:rFonts w:ascii="Cambria Math" w:hAnsi="Cambria Math"/>
                                    </w:rPr>
                                    <m:t>3</m:t>
                                  </m:r>
                                </m:sup>
                              </m:sSup>
                            </m:den>
                          </m:f>
                        </m:oMath>
                      </w:p>
                      <w:p w:rsidR="006130BA" w:rsidRPr="006130BA" w:rsidRDefault="008E7B0D" w:rsidP="006130BA">
                        <w:pPr>
                          <w:rPr>
                            <w:b/>
                            <w:sz w:val="20"/>
                            <w:szCs w:val="20"/>
                          </w:rPr>
                        </w:pPr>
                        <w:r>
                          <w:rPr>
                            <w:rFonts w:eastAsiaTheme="minorEastAsia"/>
                            <w:sz w:val="20"/>
                            <w:szCs w:val="20"/>
                          </w:rPr>
                          <w:t>Percent error 20</w:t>
                        </w:r>
                        <w:r w:rsidR="006130BA" w:rsidRPr="006130BA">
                          <w:rPr>
                            <w:rFonts w:eastAsiaTheme="minorEastAsia"/>
                            <w:sz w:val="20"/>
                            <w:szCs w:val="20"/>
                          </w:rPr>
                          <w:t>%</w:t>
                        </w:r>
                      </w:p>
                    </w:txbxContent>
                  </v:textbox>
                </v:shape>
              </w:pict>
            </w:r>
            <w:r>
              <w:rPr>
                <w:rFonts w:asciiTheme="minorHAnsi" w:hAnsiTheme="minorHAnsi" w:cstheme="minorHAnsi"/>
                <w:sz w:val="20"/>
                <w:szCs w:val="20"/>
              </w:rPr>
              <w:t>Radius (R)</w:t>
            </w:r>
          </w:p>
        </w:tc>
      </w:tr>
      <w:tr w:rsidR="006130BA" w:rsidTr="00FF1FF0">
        <w:trPr>
          <w:trHeight w:val="499"/>
        </w:trPr>
        <w:tc>
          <w:tcPr>
            <w:tcW w:w="705"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No.</w:t>
            </w:r>
          </w:p>
        </w:tc>
        <w:tc>
          <w:tcPr>
            <w:tcW w:w="1188"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cm</w:t>
            </w:r>
          </w:p>
        </w:tc>
        <w:tc>
          <w:tcPr>
            <w:tcW w:w="1388"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cm</w:t>
            </w:r>
          </w:p>
        </w:tc>
        <w:tc>
          <w:tcPr>
            <w:tcW w:w="1189"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cm</w:t>
            </w:r>
          </w:p>
        </w:tc>
      </w:tr>
      <w:tr w:rsidR="006130BA" w:rsidTr="00873013">
        <w:trPr>
          <w:trHeight w:val="533"/>
        </w:trPr>
        <w:tc>
          <w:tcPr>
            <w:tcW w:w="705"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1</w:t>
            </w:r>
          </w:p>
        </w:tc>
        <w:tc>
          <w:tcPr>
            <w:tcW w:w="1188" w:type="dxa"/>
            <w:tcBorders>
              <w:top w:val="single" w:sz="18" w:space="0" w:color="auto"/>
              <w:left w:val="single" w:sz="18" w:space="0" w:color="auto"/>
            </w:tcBorders>
            <w:vAlign w:val="center"/>
          </w:tcPr>
          <w:p w:rsidR="006130BA" w:rsidRDefault="008E7B0D" w:rsidP="00873013">
            <w:pPr>
              <w:jc w:val="center"/>
              <w:rPr>
                <w:rFonts w:asciiTheme="minorHAnsi" w:hAnsiTheme="minorHAnsi" w:cstheme="minorHAnsi"/>
                <w:sz w:val="20"/>
                <w:szCs w:val="20"/>
              </w:rPr>
            </w:pPr>
            <w:r>
              <w:rPr>
                <w:rFonts w:asciiTheme="minorHAnsi" w:hAnsiTheme="minorHAnsi" w:cstheme="minorHAnsi"/>
                <w:sz w:val="20"/>
                <w:szCs w:val="20"/>
              </w:rPr>
              <w:t>1.419</w:t>
            </w:r>
          </w:p>
        </w:tc>
        <w:tc>
          <w:tcPr>
            <w:tcW w:w="1388" w:type="dxa"/>
            <w:tcBorders>
              <w:top w:val="single" w:sz="18" w:space="0" w:color="auto"/>
            </w:tcBorders>
            <w:vAlign w:val="center"/>
          </w:tcPr>
          <w:p w:rsidR="006130BA" w:rsidRDefault="008E7B0D" w:rsidP="00873013">
            <w:pPr>
              <w:jc w:val="center"/>
              <w:rPr>
                <w:rFonts w:asciiTheme="minorHAnsi" w:hAnsiTheme="minorHAnsi" w:cstheme="minorHAnsi"/>
                <w:sz w:val="20"/>
                <w:szCs w:val="20"/>
              </w:rPr>
            </w:pPr>
            <w:r>
              <w:rPr>
                <w:rFonts w:asciiTheme="minorHAnsi" w:hAnsiTheme="minorHAnsi" w:cstheme="minorHAnsi"/>
                <w:sz w:val="20"/>
                <w:szCs w:val="20"/>
              </w:rPr>
              <w:t>1.419</w:t>
            </w:r>
          </w:p>
        </w:tc>
        <w:tc>
          <w:tcPr>
            <w:tcW w:w="1189" w:type="dxa"/>
            <w:tcBorders>
              <w:top w:val="single" w:sz="18" w:space="0" w:color="auto"/>
              <w:right w:val="single" w:sz="18" w:space="0" w:color="auto"/>
            </w:tcBorders>
            <w:vAlign w:val="center"/>
          </w:tcPr>
          <w:p w:rsidR="006130BA" w:rsidRDefault="008E7B0D" w:rsidP="00873013">
            <w:pPr>
              <w:jc w:val="center"/>
              <w:rPr>
                <w:rFonts w:asciiTheme="minorHAnsi" w:hAnsiTheme="minorHAnsi" w:cstheme="minorHAnsi"/>
                <w:sz w:val="20"/>
                <w:szCs w:val="20"/>
              </w:rPr>
            </w:pPr>
            <w:r>
              <w:rPr>
                <w:rFonts w:asciiTheme="minorHAnsi" w:hAnsiTheme="minorHAnsi" w:cstheme="minorHAnsi"/>
                <w:sz w:val="20"/>
                <w:szCs w:val="20"/>
              </w:rPr>
              <w:t>0.7095</w:t>
            </w:r>
          </w:p>
        </w:tc>
      </w:tr>
      <w:tr w:rsidR="006130BA" w:rsidTr="00873013">
        <w:trPr>
          <w:trHeight w:val="499"/>
        </w:trPr>
        <w:tc>
          <w:tcPr>
            <w:tcW w:w="705"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2</w:t>
            </w:r>
          </w:p>
        </w:tc>
        <w:tc>
          <w:tcPr>
            <w:tcW w:w="1188" w:type="dxa"/>
            <w:tcBorders>
              <w:left w:val="single" w:sz="18" w:space="0" w:color="auto"/>
            </w:tcBorders>
            <w:vAlign w:val="center"/>
          </w:tcPr>
          <w:p w:rsidR="006130BA" w:rsidRDefault="008E7B0D" w:rsidP="00873013">
            <w:pPr>
              <w:jc w:val="center"/>
              <w:rPr>
                <w:rFonts w:asciiTheme="minorHAnsi" w:hAnsiTheme="minorHAnsi" w:cstheme="minorHAnsi"/>
                <w:sz w:val="20"/>
                <w:szCs w:val="20"/>
              </w:rPr>
            </w:pPr>
            <w:r>
              <w:rPr>
                <w:rFonts w:asciiTheme="minorHAnsi" w:hAnsiTheme="minorHAnsi" w:cstheme="minorHAnsi"/>
                <w:sz w:val="20"/>
                <w:szCs w:val="20"/>
              </w:rPr>
              <w:t>1.419</w:t>
            </w:r>
          </w:p>
        </w:tc>
        <w:tc>
          <w:tcPr>
            <w:tcW w:w="1388" w:type="dxa"/>
            <w:vAlign w:val="center"/>
          </w:tcPr>
          <w:p w:rsidR="006130BA" w:rsidRDefault="008E7B0D" w:rsidP="00873013">
            <w:pPr>
              <w:jc w:val="center"/>
              <w:rPr>
                <w:rFonts w:asciiTheme="minorHAnsi" w:hAnsiTheme="minorHAnsi" w:cstheme="minorHAnsi"/>
                <w:sz w:val="20"/>
                <w:szCs w:val="20"/>
              </w:rPr>
            </w:pPr>
            <w:r>
              <w:rPr>
                <w:rFonts w:asciiTheme="minorHAnsi" w:hAnsiTheme="minorHAnsi" w:cstheme="minorHAnsi"/>
                <w:sz w:val="20"/>
                <w:szCs w:val="20"/>
              </w:rPr>
              <w:t>1.419</w:t>
            </w:r>
          </w:p>
        </w:tc>
        <w:tc>
          <w:tcPr>
            <w:tcW w:w="1189" w:type="dxa"/>
            <w:tcBorders>
              <w:bottom w:val="single" w:sz="4" w:space="0" w:color="auto"/>
              <w:right w:val="single" w:sz="18" w:space="0" w:color="auto"/>
            </w:tcBorders>
            <w:vAlign w:val="center"/>
          </w:tcPr>
          <w:p w:rsidR="006130BA" w:rsidRDefault="008E7B0D" w:rsidP="00873013">
            <w:pPr>
              <w:jc w:val="center"/>
              <w:rPr>
                <w:rFonts w:asciiTheme="minorHAnsi" w:hAnsiTheme="minorHAnsi" w:cstheme="minorHAnsi"/>
                <w:sz w:val="20"/>
                <w:szCs w:val="20"/>
              </w:rPr>
            </w:pPr>
            <w:r>
              <w:rPr>
                <w:rFonts w:asciiTheme="minorHAnsi" w:hAnsiTheme="minorHAnsi" w:cstheme="minorHAnsi"/>
                <w:sz w:val="20"/>
                <w:szCs w:val="20"/>
              </w:rPr>
              <w:t>0.7095</w:t>
            </w:r>
          </w:p>
        </w:tc>
      </w:tr>
      <w:tr w:rsidR="006130BA" w:rsidTr="00873013">
        <w:trPr>
          <w:trHeight w:val="499"/>
        </w:trPr>
        <w:tc>
          <w:tcPr>
            <w:tcW w:w="705" w:type="dxa"/>
            <w:tcBorders>
              <w:top w:val="single" w:sz="18" w:space="0" w:color="auto"/>
              <w:left w:val="single" w:sz="18" w:space="0" w:color="auto"/>
              <w:bottom w:val="single" w:sz="18" w:space="0" w:color="auto"/>
              <w:right w:val="single" w:sz="18" w:space="0" w:color="auto"/>
            </w:tcBorders>
            <w:vAlign w:val="center"/>
          </w:tcPr>
          <w:p w:rsidR="006130BA" w:rsidRDefault="006130BA" w:rsidP="00873013">
            <w:pPr>
              <w:jc w:val="center"/>
              <w:rPr>
                <w:rFonts w:asciiTheme="minorHAnsi" w:hAnsiTheme="minorHAnsi" w:cstheme="minorHAnsi"/>
                <w:sz w:val="20"/>
                <w:szCs w:val="20"/>
              </w:rPr>
            </w:pPr>
            <w:r>
              <w:rPr>
                <w:rFonts w:asciiTheme="minorHAnsi" w:hAnsiTheme="minorHAnsi" w:cstheme="minorHAnsi"/>
                <w:sz w:val="20"/>
                <w:szCs w:val="20"/>
              </w:rPr>
              <w:t>3</w:t>
            </w:r>
          </w:p>
        </w:tc>
        <w:tc>
          <w:tcPr>
            <w:tcW w:w="1188" w:type="dxa"/>
            <w:tcBorders>
              <w:left w:val="single" w:sz="18" w:space="0" w:color="auto"/>
              <w:bottom w:val="single" w:sz="18" w:space="0" w:color="auto"/>
            </w:tcBorders>
            <w:vAlign w:val="center"/>
          </w:tcPr>
          <w:p w:rsidR="006130BA" w:rsidRDefault="008E7B0D" w:rsidP="00873013">
            <w:pPr>
              <w:jc w:val="center"/>
              <w:rPr>
                <w:rFonts w:asciiTheme="minorHAnsi" w:hAnsiTheme="minorHAnsi" w:cstheme="minorHAnsi"/>
                <w:sz w:val="20"/>
                <w:szCs w:val="20"/>
              </w:rPr>
            </w:pPr>
            <w:r>
              <w:rPr>
                <w:rFonts w:asciiTheme="minorHAnsi" w:hAnsiTheme="minorHAnsi" w:cstheme="minorHAnsi"/>
                <w:sz w:val="20"/>
                <w:szCs w:val="20"/>
              </w:rPr>
              <w:t>1.419</w:t>
            </w:r>
          </w:p>
        </w:tc>
        <w:tc>
          <w:tcPr>
            <w:tcW w:w="1388" w:type="dxa"/>
            <w:tcBorders>
              <w:bottom w:val="single" w:sz="18" w:space="0" w:color="auto"/>
            </w:tcBorders>
            <w:vAlign w:val="center"/>
          </w:tcPr>
          <w:p w:rsidR="006130BA" w:rsidRDefault="008E7B0D" w:rsidP="00873013">
            <w:pPr>
              <w:jc w:val="center"/>
              <w:rPr>
                <w:rFonts w:asciiTheme="minorHAnsi" w:hAnsiTheme="minorHAnsi" w:cstheme="minorHAnsi"/>
                <w:sz w:val="20"/>
                <w:szCs w:val="20"/>
              </w:rPr>
            </w:pPr>
            <w:r>
              <w:rPr>
                <w:rFonts w:asciiTheme="minorHAnsi" w:hAnsiTheme="minorHAnsi" w:cstheme="minorHAnsi"/>
                <w:sz w:val="20"/>
                <w:szCs w:val="20"/>
              </w:rPr>
              <w:t>1.419</w:t>
            </w:r>
          </w:p>
        </w:tc>
        <w:tc>
          <w:tcPr>
            <w:tcW w:w="1189" w:type="dxa"/>
            <w:tcBorders>
              <w:bottom w:val="single" w:sz="18" w:space="0" w:color="auto"/>
              <w:right w:val="single" w:sz="18" w:space="0" w:color="auto"/>
            </w:tcBorders>
            <w:vAlign w:val="center"/>
          </w:tcPr>
          <w:p w:rsidR="006130BA" w:rsidRDefault="008E7B0D" w:rsidP="00873013">
            <w:pPr>
              <w:jc w:val="center"/>
              <w:rPr>
                <w:rFonts w:asciiTheme="minorHAnsi" w:hAnsiTheme="minorHAnsi" w:cstheme="minorHAnsi"/>
                <w:sz w:val="20"/>
                <w:szCs w:val="20"/>
              </w:rPr>
            </w:pPr>
            <w:r>
              <w:rPr>
                <w:rFonts w:asciiTheme="minorHAnsi" w:hAnsiTheme="minorHAnsi" w:cstheme="minorHAnsi"/>
                <w:sz w:val="20"/>
                <w:szCs w:val="20"/>
              </w:rPr>
              <w:t>0.7095</w:t>
            </w:r>
          </w:p>
        </w:tc>
      </w:tr>
    </w:tbl>
    <w:p w:rsidR="006130BA" w:rsidRDefault="006130BA" w:rsidP="00CA070C">
      <w:pPr>
        <w:rPr>
          <w:rFonts w:asciiTheme="minorHAnsi" w:hAnsiTheme="minorHAnsi" w:cstheme="minorHAnsi"/>
          <w:sz w:val="20"/>
          <w:szCs w:val="20"/>
        </w:rPr>
      </w:pPr>
    </w:p>
    <w:p w:rsidR="0085660A" w:rsidRDefault="0085660A" w:rsidP="00CA070C">
      <w:pPr>
        <w:rPr>
          <w:rFonts w:asciiTheme="minorHAnsi" w:hAnsiTheme="minorHAnsi" w:cstheme="minorHAnsi"/>
          <w:b/>
          <w:sz w:val="20"/>
          <w:szCs w:val="20"/>
        </w:rPr>
      </w:pPr>
      <w:r w:rsidRPr="0085660A">
        <w:rPr>
          <w:rFonts w:asciiTheme="minorHAnsi" w:hAnsiTheme="minorHAnsi" w:cstheme="minorHAnsi"/>
          <w:b/>
          <w:sz w:val="20"/>
          <w:szCs w:val="20"/>
        </w:rPr>
        <w:t>Analysis:</w:t>
      </w:r>
    </w:p>
    <w:p w:rsidR="0085660A" w:rsidRDefault="002A702C" w:rsidP="00CA070C">
      <w:pPr>
        <w:rPr>
          <w:rFonts w:asciiTheme="minorHAnsi" w:eastAsiaTheme="minorEastAsia" w:hAnsiTheme="minorHAnsi" w:cstheme="minorHAnsi"/>
          <w:sz w:val="20"/>
          <w:szCs w:val="20"/>
          <w:vertAlign w:val="superscript"/>
        </w:rPr>
      </w:pPr>
      <w:r>
        <w:rPr>
          <w:rFonts w:asciiTheme="minorHAnsi" w:eastAsiaTheme="minorEastAsia" w:hAnsiTheme="minorHAnsi" w:cstheme="minorHAnsi"/>
          <w:sz w:val="20"/>
          <w:szCs w:val="20"/>
        </w:rPr>
        <w:t xml:space="preserve">Volume of a cylinder - </w:t>
      </w:r>
      <m:oMath>
        <m:d>
          <m:dPr>
            <m:ctrlPr>
              <w:rPr>
                <w:rFonts w:ascii="Cambria Math" w:hAnsi="Cambria Math" w:cstheme="minorHAnsi"/>
                <w:i/>
                <w:sz w:val="20"/>
                <w:szCs w:val="20"/>
              </w:rPr>
            </m:ctrlPr>
          </m:dPr>
          <m:e>
            <m:sSup>
              <m:sSupPr>
                <m:ctrlPr>
                  <w:rPr>
                    <w:rFonts w:ascii="Cambria Math" w:hAnsi="Cambria Math" w:cstheme="minorHAnsi"/>
                    <w:i/>
                    <w:sz w:val="20"/>
                    <w:szCs w:val="20"/>
                  </w:rPr>
                </m:ctrlPr>
              </m:sSupPr>
              <m:e>
                <m:r>
                  <w:rPr>
                    <w:rFonts w:ascii="Cambria Math" w:hAnsi="Cambria Math" w:cstheme="minorHAnsi"/>
                    <w:sz w:val="20"/>
                    <w:szCs w:val="20"/>
                  </w:rPr>
                  <m:t>πr</m:t>
                </m:r>
              </m:e>
              <m:sup>
                <m:r>
                  <w:rPr>
                    <w:rFonts w:ascii="Cambria Math" w:hAnsi="Cambria Math" w:cstheme="minorHAnsi"/>
                    <w:sz w:val="20"/>
                    <w:szCs w:val="20"/>
                  </w:rPr>
                  <m:t>2</m:t>
                </m:r>
              </m:sup>
            </m:sSup>
          </m:e>
        </m:d>
        <m:r>
          <w:rPr>
            <w:rFonts w:ascii="Cambria Math" w:hAnsi="Cambria Math" w:cstheme="minorHAnsi"/>
            <w:sz w:val="20"/>
            <w:szCs w:val="20"/>
          </w:rPr>
          <m:t>(l</m:t>
        </m:r>
        <m:r>
          <w:rPr>
            <w:rFonts w:ascii="Cambria Math" w:hAnsi="Cambria Math" w:cstheme="minorHAnsi"/>
            <w:sz w:val="20"/>
            <w:szCs w:val="20"/>
          </w:rPr>
          <m:t>)</m:t>
        </m:r>
      </m:oMath>
      <w:r>
        <w:rPr>
          <w:rFonts w:asciiTheme="minorHAnsi" w:eastAsiaTheme="minorEastAsia" w:hAnsiTheme="minorHAnsi" w:cstheme="minorHAnsi"/>
          <w:sz w:val="20"/>
          <w:szCs w:val="20"/>
        </w:rPr>
        <w:t xml:space="preserve"> =</w:t>
      </w:r>
      <m:oMath>
        <m:d>
          <m:dPr>
            <m:ctrlPr>
              <w:rPr>
                <w:rFonts w:ascii="Cambria Math" w:hAnsi="Cambria Math" w:cstheme="minorHAnsi"/>
                <w:i/>
                <w:sz w:val="20"/>
                <w:szCs w:val="20"/>
              </w:rPr>
            </m:ctrlPr>
          </m:dPr>
          <m:e>
            <m:sSup>
              <m:sSupPr>
                <m:ctrlPr>
                  <w:rPr>
                    <w:rFonts w:ascii="Cambria Math" w:hAnsi="Cambria Math" w:cstheme="minorHAnsi"/>
                    <w:i/>
                    <w:sz w:val="20"/>
                    <w:szCs w:val="20"/>
                  </w:rPr>
                </m:ctrlPr>
              </m:sSupPr>
              <m:e>
                <m:r>
                  <w:rPr>
                    <w:rFonts w:ascii="Cambria Math" w:hAnsi="Cambria Math" w:cstheme="minorHAnsi"/>
                    <w:sz w:val="20"/>
                    <w:szCs w:val="20"/>
                  </w:rPr>
                  <m:t>π</m:t>
                </m:r>
                <m:d>
                  <m:dPr>
                    <m:ctrlPr>
                      <w:rPr>
                        <w:rFonts w:ascii="Cambria Math" w:hAnsi="Cambria Math" w:cstheme="minorHAnsi"/>
                        <w:i/>
                        <w:sz w:val="20"/>
                        <w:szCs w:val="20"/>
                      </w:rPr>
                    </m:ctrlPr>
                  </m:dPr>
                  <m:e>
                    <m:r>
                      <w:rPr>
                        <w:rFonts w:ascii="Cambria Math" w:hAnsi="Cambria Math" w:cstheme="minorHAnsi"/>
                        <w:sz w:val="20"/>
                        <w:szCs w:val="20"/>
                      </w:rPr>
                      <m:t>0.82</m:t>
                    </m:r>
                  </m:e>
                </m:d>
              </m:e>
              <m:sup>
                <m:r>
                  <w:rPr>
                    <w:rFonts w:ascii="Cambria Math" w:hAnsi="Cambria Math" w:cstheme="minorHAnsi"/>
                    <w:sz w:val="20"/>
                    <w:szCs w:val="20"/>
                  </w:rPr>
                  <m:t>2</m:t>
                </m:r>
              </m:sup>
            </m:sSup>
          </m:e>
        </m:d>
        <m:r>
          <w:rPr>
            <w:rFonts w:ascii="Cambria Math" w:hAnsi="Cambria Math" w:cstheme="minorHAnsi"/>
            <w:sz w:val="20"/>
            <w:szCs w:val="20"/>
          </w:rPr>
          <m:t>(9.71)</m:t>
        </m:r>
      </m:oMath>
      <w:r>
        <w:rPr>
          <w:rFonts w:asciiTheme="minorHAnsi" w:eastAsiaTheme="minorEastAsia" w:hAnsiTheme="minorHAnsi" w:cstheme="minorHAnsi"/>
          <w:sz w:val="20"/>
          <w:szCs w:val="20"/>
        </w:rPr>
        <w:t>= 21cm</w:t>
      </w:r>
      <w:r>
        <w:rPr>
          <w:rFonts w:asciiTheme="minorHAnsi" w:eastAsiaTheme="minorEastAsia" w:hAnsiTheme="minorHAnsi" w:cstheme="minorHAnsi"/>
          <w:sz w:val="20"/>
          <w:szCs w:val="20"/>
          <w:vertAlign w:val="superscript"/>
        </w:rPr>
        <w:t>3</w:t>
      </w:r>
    </w:p>
    <w:p w:rsidR="002A702C" w:rsidRDefault="002A702C" w:rsidP="002A702C">
      <w:pPr>
        <w:rPr>
          <w:rFonts w:asciiTheme="minorHAnsi" w:eastAsiaTheme="minorEastAsia" w:hAnsiTheme="minorHAnsi" w:cstheme="minorHAnsi"/>
          <w:sz w:val="20"/>
          <w:szCs w:val="20"/>
        </w:rPr>
      </w:pPr>
      <w:r>
        <w:rPr>
          <w:rFonts w:asciiTheme="minorHAnsi" w:hAnsiTheme="minorHAnsi" w:cstheme="minorHAnsi"/>
          <w:sz w:val="20"/>
          <w:szCs w:val="20"/>
        </w:rPr>
        <w:t xml:space="preserve">Volume of a sphere - </w:t>
      </w:r>
      <m:oMath>
        <m:sSup>
          <m:sSupPr>
            <m:ctrlPr>
              <w:rPr>
                <w:rFonts w:ascii="Cambria Math" w:eastAsiaTheme="minorEastAsia" w:hAnsi="Cambria Math" w:cstheme="minorHAnsi"/>
                <w:i/>
                <w:sz w:val="20"/>
                <w:szCs w:val="20"/>
              </w:rPr>
            </m:ctrlPr>
          </m:sSupPr>
          <m:e>
            <m:f>
              <m:fPr>
                <m:ctrlPr>
                  <w:rPr>
                    <w:rFonts w:ascii="Cambria Math" w:eastAsiaTheme="minorEastAsia" w:hAnsi="Cambria Math" w:cstheme="minorHAnsi"/>
                    <w:i/>
                    <w:sz w:val="20"/>
                    <w:szCs w:val="20"/>
                  </w:rPr>
                </m:ctrlPr>
              </m:fPr>
              <m:num>
                <m:r>
                  <w:rPr>
                    <w:rFonts w:ascii="Cambria Math" w:eastAsiaTheme="minorEastAsia" w:hAnsi="Cambria Math" w:cstheme="minorHAnsi"/>
                    <w:sz w:val="20"/>
                    <w:szCs w:val="20"/>
                  </w:rPr>
                  <m:t>4</m:t>
                </m:r>
              </m:num>
              <m:den>
                <m:r>
                  <w:rPr>
                    <w:rFonts w:ascii="Cambria Math" w:eastAsiaTheme="minorEastAsia" w:hAnsi="Cambria Math" w:cstheme="minorHAnsi"/>
                    <w:sz w:val="20"/>
                    <w:szCs w:val="20"/>
                  </w:rPr>
                  <m:t>3</m:t>
                </m:r>
              </m:den>
            </m:f>
            <m:r>
              <w:rPr>
                <w:rFonts w:ascii="Cambria Math" w:eastAsiaTheme="minorEastAsia" w:hAnsi="Cambria Math" w:cstheme="minorHAnsi"/>
                <w:sz w:val="20"/>
                <w:szCs w:val="20"/>
              </w:rPr>
              <m:t>πr</m:t>
            </m:r>
          </m:e>
          <m:sup>
            <m:r>
              <w:rPr>
                <w:rFonts w:ascii="Cambria Math" w:eastAsiaTheme="minorEastAsia" w:hAnsi="Cambria Math" w:cstheme="minorHAnsi"/>
                <w:sz w:val="20"/>
                <w:szCs w:val="20"/>
              </w:rPr>
              <m:t>3</m:t>
            </m:r>
          </m:sup>
        </m:sSup>
      </m:oMath>
      <w:r>
        <w:rPr>
          <w:rFonts w:asciiTheme="minorHAnsi" w:eastAsiaTheme="minorEastAsia" w:hAnsiTheme="minorHAnsi" w:cstheme="minorHAnsi"/>
          <w:sz w:val="20"/>
          <w:szCs w:val="20"/>
        </w:rPr>
        <w:t xml:space="preserve"> = </w:t>
      </w:r>
      <m:oMath>
        <m:sSup>
          <m:sSupPr>
            <m:ctrlPr>
              <w:rPr>
                <w:rFonts w:ascii="Cambria Math" w:eastAsiaTheme="minorEastAsia" w:hAnsi="Cambria Math" w:cstheme="minorHAnsi"/>
                <w:i/>
                <w:sz w:val="20"/>
                <w:szCs w:val="20"/>
              </w:rPr>
            </m:ctrlPr>
          </m:sSupPr>
          <m:e>
            <m:f>
              <m:fPr>
                <m:ctrlPr>
                  <w:rPr>
                    <w:rFonts w:ascii="Cambria Math" w:eastAsiaTheme="minorEastAsia" w:hAnsi="Cambria Math" w:cstheme="minorHAnsi"/>
                    <w:i/>
                    <w:sz w:val="20"/>
                    <w:szCs w:val="20"/>
                  </w:rPr>
                </m:ctrlPr>
              </m:fPr>
              <m:num>
                <m:r>
                  <w:rPr>
                    <w:rFonts w:ascii="Cambria Math" w:eastAsiaTheme="minorEastAsia" w:hAnsi="Cambria Math" w:cstheme="minorHAnsi"/>
                    <w:sz w:val="20"/>
                    <w:szCs w:val="20"/>
                  </w:rPr>
                  <m:t>4</m:t>
                </m:r>
              </m:num>
              <m:den>
                <m:r>
                  <w:rPr>
                    <w:rFonts w:ascii="Cambria Math" w:eastAsiaTheme="minorEastAsia" w:hAnsi="Cambria Math" w:cstheme="minorHAnsi"/>
                    <w:sz w:val="20"/>
                    <w:szCs w:val="20"/>
                  </w:rPr>
                  <m:t>3</m:t>
                </m:r>
              </m:den>
            </m:f>
            <m:r>
              <w:rPr>
                <w:rFonts w:ascii="Cambria Math" w:eastAsiaTheme="minorEastAsia" w:hAnsi="Cambria Math" w:cstheme="minorHAnsi"/>
                <w:sz w:val="20"/>
                <w:szCs w:val="20"/>
              </w:rPr>
              <m:t>π(2.515)</m:t>
            </m:r>
          </m:e>
          <m:sup>
            <m:r>
              <w:rPr>
                <w:rFonts w:ascii="Cambria Math" w:eastAsiaTheme="minorEastAsia" w:hAnsi="Cambria Math" w:cstheme="minorHAnsi"/>
                <w:sz w:val="20"/>
                <w:szCs w:val="20"/>
              </w:rPr>
              <m:t>3</m:t>
            </m:r>
          </m:sup>
        </m:sSup>
      </m:oMath>
      <w:r>
        <w:rPr>
          <w:rFonts w:asciiTheme="minorHAnsi" w:eastAsiaTheme="minorEastAsia" w:hAnsiTheme="minorHAnsi" w:cstheme="minorHAnsi"/>
          <w:sz w:val="20"/>
          <w:szCs w:val="20"/>
        </w:rPr>
        <w:t>= 8.339cm</w:t>
      </w:r>
      <w:r>
        <w:rPr>
          <w:rFonts w:asciiTheme="minorHAnsi" w:eastAsiaTheme="minorEastAsia" w:hAnsiTheme="minorHAnsi" w:cstheme="minorHAnsi"/>
          <w:sz w:val="20"/>
          <w:szCs w:val="20"/>
          <w:vertAlign w:val="superscript"/>
        </w:rPr>
        <w:t>3</w:t>
      </w:r>
    </w:p>
    <w:p w:rsidR="002A702C" w:rsidRDefault="002A702C" w:rsidP="002A702C">
      <w:pPr>
        <w:rPr>
          <w:rFonts w:asciiTheme="minorHAnsi" w:eastAsiaTheme="minorEastAsia" w:hAnsiTheme="minorHAnsi" w:cstheme="minorHAnsi"/>
        </w:rPr>
      </w:pPr>
      <w:r>
        <w:rPr>
          <w:rFonts w:asciiTheme="minorHAnsi" w:eastAsiaTheme="minorEastAsia" w:hAnsiTheme="minorHAnsi" w:cstheme="minorHAnsi"/>
          <w:sz w:val="20"/>
          <w:szCs w:val="20"/>
        </w:rPr>
        <w:t xml:space="preserve">Mass density - </w:t>
      </w:r>
      <m:oMath>
        <m:f>
          <m:fPr>
            <m:ctrlPr>
              <w:rPr>
                <w:rFonts w:ascii="Cambria Math" w:eastAsiaTheme="minorEastAsia" w:hAnsi="Cambria Math" w:cstheme="minorHAnsi"/>
                <w:i/>
                <w:sz w:val="20"/>
                <w:szCs w:val="20"/>
              </w:rPr>
            </m:ctrlPr>
          </m:fPr>
          <m:num>
            <m:r>
              <w:rPr>
                <w:rFonts w:ascii="Cambria Math" w:eastAsiaTheme="minorEastAsia" w:hAnsi="Cambria Math" w:cstheme="minorHAnsi"/>
                <w:sz w:val="20"/>
                <w:szCs w:val="20"/>
              </w:rPr>
              <m:t>Mass</m:t>
            </m:r>
          </m:num>
          <m:den>
            <m:r>
              <w:rPr>
                <w:rFonts w:ascii="Cambria Math" w:eastAsiaTheme="minorEastAsia" w:hAnsi="Cambria Math" w:cstheme="minorHAnsi"/>
                <w:sz w:val="20"/>
                <w:szCs w:val="20"/>
              </w:rPr>
              <m:t>Volume</m:t>
            </m:r>
          </m:den>
        </m:f>
      </m:oMath>
      <w:r>
        <w:rPr>
          <w:rFonts w:asciiTheme="minorHAnsi" w:eastAsiaTheme="minorEastAsia" w:hAnsiTheme="minorHAnsi" w:cstheme="minorHAnsi"/>
          <w:sz w:val="20"/>
          <w:szCs w:val="20"/>
        </w:rPr>
        <w:t xml:space="preserve"> = </w:t>
      </w:r>
      <m:oMath>
        <m:f>
          <m:fPr>
            <m:ctrlPr>
              <w:rPr>
                <w:rFonts w:ascii="Cambria Math" w:hAnsi="Cambria Math"/>
                <w:i/>
              </w:rPr>
            </m:ctrlPr>
          </m:fPr>
          <m:num>
            <m:r>
              <w:rPr>
                <w:rFonts w:ascii="Cambria Math" w:hAnsi="Cambria Math"/>
              </w:rPr>
              <m:t>20.062</m:t>
            </m:r>
            <m:r>
              <w:rPr>
                <w:rFonts w:ascii="Cambria Math" w:hAnsi="Cambria Math"/>
              </w:rPr>
              <m:t>g</m:t>
            </m:r>
          </m:num>
          <m:den>
            <m:r>
              <w:rPr>
                <w:rFonts w:ascii="Cambria Math" w:hAnsi="Cambria Math"/>
              </w:rPr>
              <m:t>8.339</m:t>
            </m:r>
            <m:sSup>
              <m:sSupPr>
                <m:ctrlPr>
                  <w:rPr>
                    <w:rFonts w:ascii="Cambria Math" w:hAnsi="Cambria Math"/>
                    <w:i/>
                  </w:rPr>
                </m:ctrlPr>
              </m:sSupPr>
              <m:e>
                <m:r>
                  <w:rPr>
                    <w:rFonts w:ascii="Cambria Math" w:hAnsi="Cambria Math"/>
                  </w:rPr>
                  <m:t>cm</m:t>
                </m:r>
              </m:e>
              <m:sup>
                <m:r>
                  <w:rPr>
                    <w:rFonts w:ascii="Cambria Math" w:hAnsi="Cambria Math"/>
                  </w:rPr>
                  <m:t>3</m:t>
                </m:r>
              </m:sup>
            </m:sSup>
          </m:den>
        </m:f>
      </m:oMath>
      <w:r>
        <w:rPr>
          <w:rFonts w:asciiTheme="minorHAnsi" w:eastAsiaTheme="minorEastAsia" w:hAnsiTheme="minorHAnsi" w:cstheme="minorHAnsi"/>
        </w:rPr>
        <w:t xml:space="preserve"> = 2.406 </w:t>
      </w:r>
      <m:oMath>
        <m:f>
          <m:fPr>
            <m:ctrlPr>
              <w:rPr>
                <w:rFonts w:ascii="Cambria Math" w:hAnsi="Cambria Math"/>
                <w:i/>
              </w:rPr>
            </m:ctrlPr>
          </m:fPr>
          <m:num>
            <m:r>
              <w:rPr>
                <w:rFonts w:ascii="Cambria Math" w:hAnsi="Cambria Math"/>
              </w:rPr>
              <m:t>g</m:t>
            </m:r>
          </m:num>
          <m:den>
            <m:sSup>
              <m:sSupPr>
                <m:ctrlPr>
                  <w:rPr>
                    <w:rFonts w:ascii="Cambria Math" w:hAnsi="Cambria Math"/>
                    <w:i/>
                  </w:rPr>
                </m:ctrlPr>
              </m:sSupPr>
              <m:e>
                <m:r>
                  <w:rPr>
                    <w:rFonts w:ascii="Cambria Math" w:hAnsi="Cambria Math"/>
                  </w:rPr>
                  <m:t>cm</m:t>
                </m:r>
              </m:e>
              <m:sup>
                <m:r>
                  <w:rPr>
                    <w:rFonts w:ascii="Cambria Math" w:hAnsi="Cambria Math"/>
                  </w:rPr>
                  <m:t>3</m:t>
                </m:r>
              </m:sup>
            </m:sSup>
          </m:den>
        </m:f>
      </m:oMath>
    </w:p>
    <w:p w:rsidR="002A702C" w:rsidRDefault="002A702C" w:rsidP="002A702C">
      <w:pPr>
        <w:rPr>
          <w:rFonts w:asciiTheme="minorHAnsi" w:eastAsiaTheme="minorEastAsia" w:hAnsiTheme="minorHAnsi" w:cstheme="minorHAnsi"/>
        </w:rPr>
      </w:pPr>
      <w:r>
        <w:rPr>
          <w:rFonts w:asciiTheme="minorHAnsi" w:eastAsiaTheme="minorEastAsia" w:hAnsiTheme="minorHAnsi" w:cstheme="minorHAnsi"/>
        </w:rPr>
        <w:t xml:space="preserve">Percent error </w:t>
      </w:r>
      <w:r w:rsidR="00E177D1">
        <w:rPr>
          <w:rFonts w:asciiTheme="minorHAnsi" w:eastAsiaTheme="minorEastAsia" w:hAnsiTheme="minorHAnsi" w:cstheme="minorHAnsi"/>
        </w:rPr>
        <w:t>–</w:t>
      </w:r>
      <w:r>
        <w:rPr>
          <w:rFonts w:asciiTheme="minorHAnsi" w:eastAsiaTheme="minorEastAsia" w:hAnsiTheme="minorHAnsi" w:cstheme="minorHAnsi"/>
        </w:rPr>
        <w:t xml:space="preserve"> </w:t>
      </w:r>
      <m:oMath>
        <m:f>
          <m:fPr>
            <m:ctrlPr>
              <w:rPr>
                <w:rFonts w:ascii="Cambria Math" w:eastAsiaTheme="minorEastAsia" w:hAnsi="Cambria Math" w:cstheme="minorHAnsi"/>
                <w:i/>
              </w:rPr>
            </m:ctrlPr>
          </m:fPr>
          <m:num>
            <m:r>
              <w:rPr>
                <w:rFonts w:ascii="Cambria Math" w:eastAsiaTheme="minorEastAsia" w:hAnsi="Cambria Math" w:cstheme="minorHAnsi"/>
              </w:rPr>
              <m:t>expected value-experimental value</m:t>
            </m:r>
          </m:num>
          <m:den>
            <m:r>
              <w:rPr>
                <w:rFonts w:ascii="Cambria Math" w:eastAsiaTheme="minorEastAsia" w:hAnsi="Cambria Math" w:cstheme="minorHAnsi"/>
              </w:rPr>
              <m:t>expected value</m:t>
            </m:r>
          </m:den>
        </m:f>
        <m:r>
          <w:rPr>
            <w:rFonts w:ascii="Cambria Math" w:eastAsiaTheme="minorEastAsia" w:hAnsi="Cambria Math" w:cstheme="minorHAnsi"/>
          </w:rPr>
          <m:t xml:space="preserve"> x 100</m:t>
        </m:r>
      </m:oMath>
      <w:r w:rsidR="00E177D1">
        <w:rPr>
          <w:rFonts w:asciiTheme="minorHAnsi" w:eastAsiaTheme="minorEastAsia" w:hAnsiTheme="minorHAnsi" w:cstheme="minorHAnsi"/>
        </w:rPr>
        <w:t xml:space="preserve">= </w:t>
      </w:r>
      <m:oMath>
        <m:f>
          <m:fPr>
            <m:ctrlPr>
              <w:rPr>
                <w:rFonts w:ascii="Cambria Math" w:eastAsiaTheme="minorEastAsia" w:hAnsi="Cambria Math" w:cstheme="minorHAnsi"/>
                <w:i/>
              </w:rPr>
            </m:ctrlPr>
          </m:fPr>
          <m:num>
            <m:r>
              <w:rPr>
                <w:rFonts w:ascii="Cambria Math" w:eastAsiaTheme="minorEastAsia" w:hAnsi="Cambria Math" w:cstheme="minorHAnsi"/>
              </w:rPr>
              <m:t>1.1-1.24</m:t>
            </m:r>
          </m:num>
          <m:den>
            <m:r>
              <w:rPr>
                <w:rFonts w:ascii="Cambria Math" w:eastAsiaTheme="minorEastAsia" w:hAnsi="Cambria Math" w:cstheme="minorHAnsi"/>
              </w:rPr>
              <m:t>1.24</m:t>
            </m:r>
          </m:den>
        </m:f>
        <m:r>
          <w:rPr>
            <w:rFonts w:ascii="Cambria Math" w:eastAsiaTheme="minorEastAsia" w:hAnsi="Cambria Math" w:cstheme="minorHAnsi"/>
          </w:rPr>
          <m:t xml:space="preserve"> x 100</m:t>
        </m:r>
      </m:oMath>
      <w:r w:rsidR="00E177D1">
        <w:rPr>
          <w:rFonts w:asciiTheme="minorHAnsi" w:eastAsiaTheme="minorEastAsia" w:hAnsiTheme="minorHAnsi" w:cstheme="minorHAnsi"/>
        </w:rPr>
        <w:t>= 11%</w:t>
      </w:r>
    </w:p>
    <w:p w:rsidR="00E177D1" w:rsidRPr="00E177D1" w:rsidRDefault="00E177D1" w:rsidP="002A702C">
      <w:pPr>
        <w:rPr>
          <w:rFonts w:asciiTheme="minorHAnsi" w:eastAsiaTheme="minorEastAsia" w:hAnsiTheme="minorHAnsi" w:cstheme="minorHAnsi"/>
        </w:rPr>
      </w:pPr>
    </w:p>
    <w:p w:rsidR="00E177D1" w:rsidRDefault="00E177D1" w:rsidP="002A702C">
      <w:pPr>
        <w:rPr>
          <w:rFonts w:asciiTheme="minorHAnsi" w:eastAsiaTheme="minorEastAsia" w:hAnsiTheme="minorHAnsi" w:cstheme="minorHAnsi"/>
          <w:sz w:val="20"/>
          <w:szCs w:val="20"/>
        </w:rPr>
      </w:pPr>
      <w:r>
        <w:rPr>
          <w:rFonts w:asciiTheme="minorHAnsi" w:eastAsiaTheme="minorEastAsia" w:hAnsiTheme="minorHAnsi" w:cstheme="minorHAnsi"/>
          <w:sz w:val="20"/>
          <w:szCs w:val="20"/>
        </w:rPr>
        <w:t>As it can be seen in all of the percent errors, none of them reached below 5%. This could be due to improper measuring, or not knowing what the exact density for each object was. Also the devices that were used to measure (</w:t>
      </w:r>
      <w:proofErr w:type="spellStart"/>
      <w:r>
        <w:rPr>
          <w:rFonts w:asciiTheme="minorHAnsi" w:eastAsiaTheme="minorEastAsia" w:hAnsiTheme="minorHAnsi" w:cstheme="minorHAnsi"/>
          <w:sz w:val="20"/>
          <w:szCs w:val="20"/>
        </w:rPr>
        <w:t>Vernier</w:t>
      </w:r>
      <w:proofErr w:type="spellEnd"/>
      <w:r>
        <w:rPr>
          <w:rFonts w:asciiTheme="minorHAnsi" w:eastAsiaTheme="minorEastAsia" w:hAnsiTheme="minorHAnsi" w:cstheme="minorHAnsi"/>
          <w:sz w:val="20"/>
          <w:szCs w:val="20"/>
        </w:rPr>
        <w:t xml:space="preserve"> caliper, micrometer, and scale) could have been not zeroed or not calibrated. </w:t>
      </w:r>
    </w:p>
    <w:p w:rsidR="00E177D1" w:rsidRDefault="00E177D1" w:rsidP="002A702C">
      <w:pPr>
        <w:rPr>
          <w:rFonts w:asciiTheme="minorHAnsi" w:eastAsiaTheme="minorEastAsia" w:hAnsiTheme="minorHAnsi" w:cstheme="minorHAnsi"/>
          <w:b/>
          <w:sz w:val="20"/>
          <w:szCs w:val="20"/>
        </w:rPr>
      </w:pPr>
      <w:r w:rsidRPr="00E177D1">
        <w:rPr>
          <w:rFonts w:asciiTheme="minorHAnsi" w:eastAsiaTheme="minorEastAsia" w:hAnsiTheme="minorHAnsi" w:cstheme="minorHAnsi"/>
          <w:b/>
          <w:sz w:val="20"/>
          <w:szCs w:val="20"/>
        </w:rPr>
        <w:t>Conclusion:</w:t>
      </w:r>
    </w:p>
    <w:p w:rsidR="00E177D1" w:rsidRPr="00E177D1" w:rsidRDefault="00E177D1" w:rsidP="0040241E">
      <w:pPr>
        <w:ind w:firstLine="720"/>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The hypothesis that was established before doing the lab was not </w:t>
      </w:r>
      <w:r w:rsidR="0040241E">
        <w:rPr>
          <w:rFonts w:asciiTheme="minorHAnsi" w:eastAsiaTheme="minorEastAsia" w:hAnsiTheme="minorHAnsi" w:cstheme="minorHAnsi"/>
          <w:sz w:val="20"/>
          <w:szCs w:val="20"/>
        </w:rPr>
        <w:t>supported. None of the percent errors were below 5% as shown in cylinder 1 and 2 and sphere 1 and 2. Cylinder 2 was the closest to being at 5% error, but was still 4.7% off. Sphere 2</w:t>
      </w:r>
      <w:r w:rsidR="00FF1FF0">
        <w:rPr>
          <w:rFonts w:asciiTheme="minorHAnsi" w:eastAsiaTheme="minorEastAsia" w:hAnsiTheme="minorHAnsi" w:cstheme="minorHAnsi"/>
          <w:sz w:val="20"/>
          <w:szCs w:val="20"/>
        </w:rPr>
        <w:t xml:space="preserve"> was the measurement which was the furthest </w:t>
      </w:r>
      <w:proofErr w:type="spellStart"/>
      <w:r w:rsidR="00FF1FF0">
        <w:rPr>
          <w:rFonts w:asciiTheme="minorHAnsi" w:eastAsiaTheme="minorEastAsia" w:hAnsiTheme="minorHAnsi" w:cstheme="minorHAnsi"/>
          <w:sz w:val="20"/>
          <w:szCs w:val="20"/>
        </w:rPr>
        <w:t>away.</w:t>
      </w:r>
      <w:r w:rsidR="0040241E">
        <w:rPr>
          <w:rFonts w:asciiTheme="minorHAnsi" w:eastAsiaTheme="minorEastAsia" w:hAnsiTheme="minorHAnsi" w:cstheme="minorHAnsi"/>
          <w:sz w:val="20"/>
          <w:szCs w:val="20"/>
        </w:rPr>
        <w:t>This</w:t>
      </w:r>
      <w:proofErr w:type="spellEnd"/>
      <w:r w:rsidR="0040241E">
        <w:rPr>
          <w:rFonts w:asciiTheme="minorHAnsi" w:eastAsiaTheme="minorEastAsia" w:hAnsiTheme="minorHAnsi" w:cstheme="minorHAnsi"/>
          <w:sz w:val="20"/>
          <w:szCs w:val="20"/>
        </w:rPr>
        <w:t xml:space="preserve"> means that the measurements that were made were not in a 5% error range, and had a higher percent. In the future all of the measuring devices will be calibrated as perfect as possible and the densities will be known for each of the objects for sure. A new question that can be pursued is how to calibrate those measuring devices as close as possible. One way this lab could be changed is the spheres and cylinders could be marked with a letter to make sure that they aren’t mixed up. In general this lab was able to give hands on practice with different measuring tools and was able to help use significant figures to ensure accuracy. </w:t>
      </w:r>
    </w:p>
    <w:sectPr w:rsidR="00E177D1" w:rsidRPr="00E177D1" w:rsidSect="00531FC9">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6C7" w:rsidRDefault="002366C7" w:rsidP="00FF1FF0">
      <w:pPr>
        <w:spacing w:after="0" w:line="240" w:lineRule="auto"/>
      </w:pPr>
      <w:r>
        <w:separator/>
      </w:r>
    </w:p>
  </w:endnote>
  <w:endnote w:type="continuationSeparator" w:id="0">
    <w:p w:rsidR="002366C7" w:rsidRDefault="002366C7" w:rsidP="00FF1F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6C7" w:rsidRDefault="002366C7" w:rsidP="00FF1FF0">
      <w:pPr>
        <w:spacing w:after="0" w:line="240" w:lineRule="auto"/>
      </w:pPr>
      <w:r>
        <w:separator/>
      </w:r>
    </w:p>
  </w:footnote>
  <w:footnote w:type="continuationSeparator" w:id="0">
    <w:p w:rsidR="002366C7" w:rsidRDefault="002366C7" w:rsidP="00FF1F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9978415"/>
      <w:docPartObj>
        <w:docPartGallery w:val="Page Numbers (Top of Page)"/>
        <w:docPartUnique/>
      </w:docPartObj>
    </w:sdtPr>
    <w:sdtContent>
      <w:p w:rsidR="00FF1FF0" w:rsidRDefault="00FF1FF0">
        <w:pPr>
          <w:pStyle w:val="Header"/>
        </w:pPr>
        <w:fldSimple w:instr=" PAGE   \* MERGEFORMAT ">
          <w:r>
            <w:rPr>
              <w:noProof/>
            </w:rPr>
            <w:t>2</w:t>
          </w:r>
        </w:fldSimple>
        <w:r>
          <w:t xml:space="preserve">  Sebastian Alvarez</w:t>
        </w:r>
      </w:p>
    </w:sdtContent>
  </w:sdt>
  <w:p w:rsidR="00FF1FF0" w:rsidRDefault="00FF1FF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B5D74"/>
    <w:multiLevelType w:val="hybridMultilevel"/>
    <w:tmpl w:val="FE7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285BBD"/>
    <w:rsid w:val="0000613D"/>
    <w:rsid w:val="001B785D"/>
    <w:rsid w:val="00204270"/>
    <w:rsid w:val="002366C7"/>
    <w:rsid w:val="00285BBD"/>
    <w:rsid w:val="002A702C"/>
    <w:rsid w:val="00335831"/>
    <w:rsid w:val="00353A6E"/>
    <w:rsid w:val="0040241E"/>
    <w:rsid w:val="004D5498"/>
    <w:rsid w:val="00531FC9"/>
    <w:rsid w:val="005D35D5"/>
    <w:rsid w:val="006130BA"/>
    <w:rsid w:val="0085660A"/>
    <w:rsid w:val="008E7B0D"/>
    <w:rsid w:val="00981AD1"/>
    <w:rsid w:val="00CA070C"/>
    <w:rsid w:val="00DD3F9A"/>
    <w:rsid w:val="00E177D1"/>
    <w:rsid w:val="00F865A6"/>
    <w:rsid w:val="00FF1F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5D5"/>
  </w:style>
  <w:style w:type="paragraph" w:styleId="Heading1">
    <w:name w:val="heading 1"/>
    <w:basedOn w:val="Normal"/>
    <w:next w:val="Normal"/>
    <w:link w:val="Heading1Char"/>
    <w:uiPriority w:val="9"/>
    <w:qFormat/>
    <w:rsid w:val="005D35D5"/>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Heading2">
    <w:name w:val="heading 2"/>
    <w:basedOn w:val="Normal"/>
    <w:next w:val="Normal"/>
    <w:link w:val="Heading2Char"/>
    <w:uiPriority w:val="9"/>
    <w:semiHidden/>
    <w:unhideWhenUsed/>
    <w:qFormat/>
    <w:rsid w:val="005D35D5"/>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Heading3">
    <w:name w:val="heading 3"/>
    <w:basedOn w:val="Normal"/>
    <w:next w:val="Normal"/>
    <w:link w:val="Heading3Char"/>
    <w:uiPriority w:val="9"/>
    <w:semiHidden/>
    <w:unhideWhenUsed/>
    <w:qFormat/>
    <w:rsid w:val="005D35D5"/>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Heading4">
    <w:name w:val="heading 4"/>
    <w:basedOn w:val="Normal"/>
    <w:next w:val="Normal"/>
    <w:link w:val="Heading4Char"/>
    <w:uiPriority w:val="9"/>
    <w:semiHidden/>
    <w:unhideWhenUsed/>
    <w:qFormat/>
    <w:rsid w:val="005D35D5"/>
    <w:pPr>
      <w:pBdr>
        <w:bottom w:val="dotted" w:sz="4" w:space="1" w:color="943634" w:themeColor="accent2" w:themeShade="BF"/>
      </w:pBdr>
      <w:spacing w:after="120"/>
      <w:jc w:val="center"/>
      <w:outlineLvl w:val="3"/>
    </w:pPr>
    <w:rPr>
      <w:caps/>
      <w:color w:val="622423" w:themeColor="accent2" w:themeShade="7F"/>
      <w:spacing w:val="10"/>
    </w:rPr>
  </w:style>
  <w:style w:type="paragraph" w:styleId="Heading5">
    <w:name w:val="heading 5"/>
    <w:basedOn w:val="Normal"/>
    <w:next w:val="Normal"/>
    <w:link w:val="Heading5Char"/>
    <w:uiPriority w:val="9"/>
    <w:semiHidden/>
    <w:unhideWhenUsed/>
    <w:qFormat/>
    <w:rsid w:val="005D35D5"/>
    <w:pPr>
      <w:spacing w:before="320" w:after="120"/>
      <w:jc w:val="center"/>
      <w:outlineLvl w:val="4"/>
    </w:pPr>
    <w:rPr>
      <w:caps/>
      <w:color w:val="622423" w:themeColor="accent2" w:themeShade="7F"/>
      <w:spacing w:val="10"/>
    </w:rPr>
  </w:style>
  <w:style w:type="paragraph" w:styleId="Heading6">
    <w:name w:val="heading 6"/>
    <w:basedOn w:val="Normal"/>
    <w:next w:val="Normal"/>
    <w:link w:val="Heading6Char"/>
    <w:uiPriority w:val="9"/>
    <w:semiHidden/>
    <w:unhideWhenUsed/>
    <w:qFormat/>
    <w:rsid w:val="005D35D5"/>
    <w:pPr>
      <w:spacing w:after="120"/>
      <w:jc w:val="center"/>
      <w:outlineLvl w:val="5"/>
    </w:pPr>
    <w:rPr>
      <w:caps/>
      <w:color w:val="943634" w:themeColor="accent2" w:themeShade="BF"/>
      <w:spacing w:val="10"/>
    </w:rPr>
  </w:style>
  <w:style w:type="paragraph" w:styleId="Heading7">
    <w:name w:val="heading 7"/>
    <w:basedOn w:val="Normal"/>
    <w:next w:val="Normal"/>
    <w:link w:val="Heading7Char"/>
    <w:uiPriority w:val="9"/>
    <w:semiHidden/>
    <w:unhideWhenUsed/>
    <w:qFormat/>
    <w:rsid w:val="005D35D5"/>
    <w:pPr>
      <w:spacing w:after="120"/>
      <w:jc w:val="center"/>
      <w:outlineLvl w:val="6"/>
    </w:pPr>
    <w:rPr>
      <w:i/>
      <w:iCs/>
      <w:caps/>
      <w:color w:val="943634" w:themeColor="accent2" w:themeShade="BF"/>
      <w:spacing w:val="10"/>
    </w:rPr>
  </w:style>
  <w:style w:type="paragraph" w:styleId="Heading8">
    <w:name w:val="heading 8"/>
    <w:basedOn w:val="Normal"/>
    <w:next w:val="Normal"/>
    <w:link w:val="Heading8Char"/>
    <w:uiPriority w:val="9"/>
    <w:semiHidden/>
    <w:unhideWhenUsed/>
    <w:qFormat/>
    <w:rsid w:val="005D35D5"/>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rsid w:val="005D35D5"/>
    <w:pPr>
      <w:spacing w:after="120"/>
      <w:jc w:val="center"/>
      <w:outlineLvl w:val="8"/>
    </w:pPr>
    <w:rPr>
      <w:i/>
      <w:iCs/>
      <w:caps/>
      <w:spacing w:val="1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5D5"/>
    <w:rPr>
      <w:rFonts w:eastAsiaTheme="majorEastAsia" w:cstheme="majorBidi"/>
      <w:caps/>
      <w:color w:val="632423" w:themeColor="accent2" w:themeShade="80"/>
      <w:spacing w:val="20"/>
      <w:sz w:val="28"/>
      <w:szCs w:val="28"/>
    </w:rPr>
  </w:style>
  <w:style w:type="character" w:customStyle="1" w:styleId="Heading2Char">
    <w:name w:val="Heading 2 Char"/>
    <w:basedOn w:val="DefaultParagraphFont"/>
    <w:link w:val="Heading2"/>
    <w:uiPriority w:val="9"/>
    <w:semiHidden/>
    <w:rsid w:val="005D35D5"/>
    <w:rPr>
      <w:caps/>
      <w:color w:val="632423" w:themeColor="accent2" w:themeShade="80"/>
      <w:spacing w:val="15"/>
      <w:sz w:val="24"/>
      <w:szCs w:val="24"/>
    </w:rPr>
  </w:style>
  <w:style w:type="character" w:customStyle="1" w:styleId="Heading3Char">
    <w:name w:val="Heading 3 Char"/>
    <w:basedOn w:val="DefaultParagraphFont"/>
    <w:link w:val="Heading3"/>
    <w:uiPriority w:val="9"/>
    <w:semiHidden/>
    <w:rsid w:val="005D35D5"/>
    <w:rPr>
      <w:rFonts w:eastAsiaTheme="majorEastAsia" w:cstheme="majorBidi"/>
      <w:caps/>
      <w:color w:val="622423" w:themeColor="accent2" w:themeShade="7F"/>
      <w:sz w:val="24"/>
      <w:szCs w:val="24"/>
    </w:rPr>
  </w:style>
  <w:style w:type="character" w:customStyle="1" w:styleId="Heading4Char">
    <w:name w:val="Heading 4 Char"/>
    <w:basedOn w:val="DefaultParagraphFont"/>
    <w:link w:val="Heading4"/>
    <w:uiPriority w:val="9"/>
    <w:semiHidden/>
    <w:rsid w:val="005D35D5"/>
    <w:rPr>
      <w:rFonts w:eastAsiaTheme="majorEastAsia" w:cstheme="majorBidi"/>
      <w:caps/>
      <w:color w:val="622423" w:themeColor="accent2" w:themeShade="7F"/>
      <w:spacing w:val="10"/>
    </w:rPr>
  </w:style>
  <w:style w:type="character" w:customStyle="1" w:styleId="Heading5Char">
    <w:name w:val="Heading 5 Char"/>
    <w:basedOn w:val="DefaultParagraphFont"/>
    <w:link w:val="Heading5"/>
    <w:uiPriority w:val="9"/>
    <w:semiHidden/>
    <w:rsid w:val="005D35D5"/>
    <w:rPr>
      <w:rFonts w:eastAsiaTheme="majorEastAsia" w:cstheme="majorBidi"/>
      <w:caps/>
      <w:color w:val="622423" w:themeColor="accent2" w:themeShade="7F"/>
      <w:spacing w:val="10"/>
    </w:rPr>
  </w:style>
  <w:style w:type="character" w:customStyle="1" w:styleId="Heading6Char">
    <w:name w:val="Heading 6 Char"/>
    <w:basedOn w:val="DefaultParagraphFont"/>
    <w:link w:val="Heading6"/>
    <w:uiPriority w:val="9"/>
    <w:semiHidden/>
    <w:rsid w:val="005D35D5"/>
    <w:rPr>
      <w:rFonts w:eastAsiaTheme="majorEastAsia" w:cstheme="majorBidi"/>
      <w:caps/>
      <w:color w:val="943634" w:themeColor="accent2" w:themeShade="BF"/>
      <w:spacing w:val="10"/>
    </w:rPr>
  </w:style>
  <w:style w:type="character" w:customStyle="1" w:styleId="Heading7Char">
    <w:name w:val="Heading 7 Char"/>
    <w:basedOn w:val="DefaultParagraphFont"/>
    <w:link w:val="Heading7"/>
    <w:uiPriority w:val="9"/>
    <w:semiHidden/>
    <w:rsid w:val="005D35D5"/>
    <w:rPr>
      <w:rFonts w:eastAsiaTheme="majorEastAsia" w:cstheme="majorBidi"/>
      <w:i/>
      <w:iCs/>
      <w:caps/>
      <w:color w:val="943634" w:themeColor="accent2" w:themeShade="BF"/>
      <w:spacing w:val="10"/>
    </w:rPr>
  </w:style>
  <w:style w:type="character" w:customStyle="1" w:styleId="Heading8Char">
    <w:name w:val="Heading 8 Char"/>
    <w:basedOn w:val="DefaultParagraphFont"/>
    <w:link w:val="Heading8"/>
    <w:uiPriority w:val="9"/>
    <w:semiHidden/>
    <w:rsid w:val="005D35D5"/>
    <w:rPr>
      <w:rFonts w:eastAsiaTheme="majorEastAsia" w:cstheme="majorBidi"/>
      <w:caps/>
      <w:spacing w:val="10"/>
      <w:sz w:val="20"/>
      <w:szCs w:val="20"/>
    </w:rPr>
  </w:style>
  <w:style w:type="character" w:customStyle="1" w:styleId="Heading9Char">
    <w:name w:val="Heading 9 Char"/>
    <w:basedOn w:val="DefaultParagraphFont"/>
    <w:link w:val="Heading9"/>
    <w:uiPriority w:val="9"/>
    <w:semiHidden/>
    <w:rsid w:val="005D35D5"/>
    <w:rPr>
      <w:rFonts w:eastAsiaTheme="majorEastAsia" w:cstheme="majorBidi"/>
      <w:i/>
      <w:iCs/>
      <w:caps/>
      <w:spacing w:val="10"/>
      <w:sz w:val="20"/>
      <w:szCs w:val="20"/>
    </w:rPr>
  </w:style>
  <w:style w:type="paragraph" w:styleId="Caption">
    <w:name w:val="caption"/>
    <w:basedOn w:val="Normal"/>
    <w:next w:val="Normal"/>
    <w:uiPriority w:val="35"/>
    <w:semiHidden/>
    <w:unhideWhenUsed/>
    <w:qFormat/>
    <w:rsid w:val="005D35D5"/>
    <w:rPr>
      <w:caps/>
      <w:spacing w:val="10"/>
      <w:sz w:val="18"/>
      <w:szCs w:val="18"/>
    </w:rPr>
  </w:style>
  <w:style w:type="paragraph" w:styleId="Title">
    <w:name w:val="Title"/>
    <w:basedOn w:val="Normal"/>
    <w:next w:val="Normal"/>
    <w:link w:val="TitleChar"/>
    <w:uiPriority w:val="10"/>
    <w:qFormat/>
    <w:rsid w:val="005D35D5"/>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leChar">
    <w:name w:val="Title Char"/>
    <w:basedOn w:val="DefaultParagraphFont"/>
    <w:link w:val="Title"/>
    <w:uiPriority w:val="10"/>
    <w:rsid w:val="005D35D5"/>
    <w:rPr>
      <w:rFonts w:eastAsiaTheme="majorEastAsia" w:cstheme="majorBidi"/>
      <w:caps/>
      <w:color w:val="632423" w:themeColor="accent2" w:themeShade="80"/>
      <w:spacing w:val="50"/>
      <w:sz w:val="44"/>
      <w:szCs w:val="44"/>
    </w:rPr>
  </w:style>
  <w:style w:type="paragraph" w:styleId="Subtitle">
    <w:name w:val="Subtitle"/>
    <w:basedOn w:val="Normal"/>
    <w:next w:val="Normal"/>
    <w:link w:val="SubtitleChar"/>
    <w:uiPriority w:val="11"/>
    <w:qFormat/>
    <w:rsid w:val="005D35D5"/>
    <w:pPr>
      <w:spacing w:after="560" w:line="240" w:lineRule="auto"/>
      <w:jc w:val="center"/>
    </w:pPr>
    <w:rPr>
      <w:caps/>
      <w:spacing w:val="20"/>
      <w:sz w:val="18"/>
      <w:szCs w:val="18"/>
    </w:rPr>
  </w:style>
  <w:style w:type="character" w:customStyle="1" w:styleId="SubtitleChar">
    <w:name w:val="Subtitle Char"/>
    <w:basedOn w:val="DefaultParagraphFont"/>
    <w:link w:val="Subtitle"/>
    <w:uiPriority w:val="11"/>
    <w:rsid w:val="005D35D5"/>
    <w:rPr>
      <w:rFonts w:eastAsiaTheme="majorEastAsia" w:cstheme="majorBidi"/>
      <w:caps/>
      <w:spacing w:val="20"/>
      <w:sz w:val="18"/>
      <w:szCs w:val="18"/>
    </w:rPr>
  </w:style>
  <w:style w:type="character" w:styleId="Strong">
    <w:name w:val="Strong"/>
    <w:uiPriority w:val="22"/>
    <w:qFormat/>
    <w:rsid w:val="005D35D5"/>
    <w:rPr>
      <w:b/>
      <w:bCs/>
      <w:color w:val="943634" w:themeColor="accent2" w:themeShade="BF"/>
      <w:spacing w:val="5"/>
    </w:rPr>
  </w:style>
  <w:style w:type="character" w:styleId="Emphasis">
    <w:name w:val="Emphasis"/>
    <w:uiPriority w:val="20"/>
    <w:qFormat/>
    <w:rsid w:val="005D35D5"/>
    <w:rPr>
      <w:caps/>
      <w:spacing w:val="5"/>
      <w:sz w:val="20"/>
      <w:szCs w:val="20"/>
    </w:rPr>
  </w:style>
  <w:style w:type="paragraph" w:styleId="NoSpacing">
    <w:name w:val="No Spacing"/>
    <w:basedOn w:val="Normal"/>
    <w:link w:val="NoSpacingChar"/>
    <w:uiPriority w:val="1"/>
    <w:qFormat/>
    <w:rsid w:val="005D35D5"/>
    <w:pPr>
      <w:spacing w:after="0" w:line="240" w:lineRule="auto"/>
    </w:pPr>
  </w:style>
  <w:style w:type="character" w:customStyle="1" w:styleId="NoSpacingChar">
    <w:name w:val="No Spacing Char"/>
    <w:basedOn w:val="DefaultParagraphFont"/>
    <w:link w:val="NoSpacing"/>
    <w:uiPriority w:val="1"/>
    <w:rsid w:val="005D35D5"/>
  </w:style>
  <w:style w:type="paragraph" w:styleId="ListParagraph">
    <w:name w:val="List Paragraph"/>
    <w:basedOn w:val="Normal"/>
    <w:uiPriority w:val="34"/>
    <w:qFormat/>
    <w:rsid w:val="005D35D5"/>
    <w:pPr>
      <w:ind w:left="720"/>
      <w:contextualSpacing/>
    </w:pPr>
  </w:style>
  <w:style w:type="paragraph" w:styleId="Quote">
    <w:name w:val="Quote"/>
    <w:basedOn w:val="Normal"/>
    <w:next w:val="Normal"/>
    <w:link w:val="QuoteChar"/>
    <w:uiPriority w:val="29"/>
    <w:qFormat/>
    <w:rsid w:val="005D35D5"/>
    <w:rPr>
      <w:i/>
      <w:iCs/>
    </w:rPr>
  </w:style>
  <w:style w:type="character" w:customStyle="1" w:styleId="QuoteChar">
    <w:name w:val="Quote Char"/>
    <w:basedOn w:val="DefaultParagraphFont"/>
    <w:link w:val="Quote"/>
    <w:uiPriority w:val="29"/>
    <w:rsid w:val="005D35D5"/>
    <w:rPr>
      <w:rFonts w:eastAsiaTheme="majorEastAsia" w:cstheme="majorBidi"/>
      <w:i/>
      <w:iCs/>
    </w:rPr>
  </w:style>
  <w:style w:type="paragraph" w:styleId="IntenseQuote">
    <w:name w:val="Intense Quote"/>
    <w:basedOn w:val="Normal"/>
    <w:next w:val="Normal"/>
    <w:link w:val="IntenseQuoteChar"/>
    <w:uiPriority w:val="30"/>
    <w:qFormat/>
    <w:rsid w:val="005D35D5"/>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IntenseQuoteChar">
    <w:name w:val="Intense Quote Char"/>
    <w:basedOn w:val="DefaultParagraphFont"/>
    <w:link w:val="IntenseQuote"/>
    <w:uiPriority w:val="30"/>
    <w:rsid w:val="005D35D5"/>
    <w:rPr>
      <w:rFonts w:eastAsiaTheme="majorEastAsia" w:cstheme="majorBidi"/>
      <w:caps/>
      <w:color w:val="622423" w:themeColor="accent2" w:themeShade="7F"/>
      <w:spacing w:val="5"/>
      <w:sz w:val="20"/>
      <w:szCs w:val="20"/>
    </w:rPr>
  </w:style>
  <w:style w:type="character" w:styleId="SubtleEmphasis">
    <w:name w:val="Subtle Emphasis"/>
    <w:uiPriority w:val="19"/>
    <w:qFormat/>
    <w:rsid w:val="005D35D5"/>
    <w:rPr>
      <w:i/>
      <w:iCs/>
    </w:rPr>
  </w:style>
  <w:style w:type="character" w:styleId="IntenseEmphasis">
    <w:name w:val="Intense Emphasis"/>
    <w:uiPriority w:val="21"/>
    <w:qFormat/>
    <w:rsid w:val="005D35D5"/>
    <w:rPr>
      <w:i/>
      <w:iCs/>
      <w:caps/>
      <w:spacing w:val="10"/>
      <w:sz w:val="20"/>
      <w:szCs w:val="20"/>
    </w:rPr>
  </w:style>
  <w:style w:type="character" w:styleId="SubtleReference">
    <w:name w:val="Subtle Reference"/>
    <w:basedOn w:val="DefaultParagraphFont"/>
    <w:uiPriority w:val="31"/>
    <w:qFormat/>
    <w:rsid w:val="005D35D5"/>
    <w:rPr>
      <w:rFonts w:asciiTheme="minorHAnsi" w:eastAsiaTheme="minorEastAsia" w:hAnsiTheme="minorHAnsi" w:cstheme="minorBidi"/>
      <w:i/>
      <w:iCs/>
      <w:color w:val="622423" w:themeColor="accent2" w:themeShade="7F"/>
    </w:rPr>
  </w:style>
  <w:style w:type="character" w:styleId="IntenseReference">
    <w:name w:val="Intense Reference"/>
    <w:uiPriority w:val="32"/>
    <w:qFormat/>
    <w:rsid w:val="005D35D5"/>
    <w:rPr>
      <w:rFonts w:asciiTheme="minorHAnsi" w:eastAsiaTheme="minorEastAsia" w:hAnsiTheme="minorHAnsi" w:cstheme="minorBidi"/>
      <w:b/>
      <w:bCs/>
      <w:i/>
      <w:iCs/>
      <w:color w:val="622423" w:themeColor="accent2" w:themeShade="7F"/>
    </w:rPr>
  </w:style>
  <w:style w:type="character" w:styleId="BookTitle">
    <w:name w:val="Book Title"/>
    <w:uiPriority w:val="33"/>
    <w:qFormat/>
    <w:rsid w:val="005D35D5"/>
    <w:rPr>
      <w:caps/>
      <w:color w:val="622423" w:themeColor="accent2" w:themeShade="7F"/>
      <w:spacing w:val="5"/>
      <w:u w:color="622423" w:themeColor="accent2" w:themeShade="7F"/>
    </w:rPr>
  </w:style>
  <w:style w:type="paragraph" w:styleId="TOCHeading">
    <w:name w:val="TOC Heading"/>
    <w:basedOn w:val="Heading1"/>
    <w:next w:val="Normal"/>
    <w:uiPriority w:val="39"/>
    <w:semiHidden/>
    <w:unhideWhenUsed/>
    <w:qFormat/>
    <w:rsid w:val="005D35D5"/>
    <w:pPr>
      <w:outlineLvl w:val="9"/>
    </w:pPr>
  </w:style>
  <w:style w:type="character" w:styleId="PlaceholderText">
    <w:name w:val="Placeholder Text"/>
    <w:basedOn w:val="DefaultParagraphFont"/>
    <w:uiPriority w:val="99"/>
    <w:semiHidden/>
    <w:rsid w:val="001B785D"/>
    <w:rPr>
      <w:color w:val="808080"/>
    </w:rPr>
  </w:style>
  <w:style w:type="paragraph" w:styleId="BalloonText">
    <w:name w:val="Balloon Text"/>
    <w:basedOn w:val="Normal"/>
    <w:link w:val="BalloonTextChar"/>
    <w:uiPriority w:val="99"/>
    <w:semiHidden/>
    <w:unhideWhenUsed/>
    <w:rsid w:val="001B78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785D"/>
    <w:rPr>
      <w:rFonts w:ascii="Tahoma" w:hAnsi="Tahoma" w:cs="Tahoma"/>
      <w:sz w:val="16"/>
      <w:szCs w:val="16"/>
    </w:rPr>
  </w:style>
  <w:style w:type="table" w:styleId="TableGrid">
    <w:name w:val="Table Grid"/>
    <w:basedOn w:val="TableNormal"/>
    <w:uiPriority w:val="59"/>
    <w:rsid w:val="00DD3F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F1F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1FF0"/>
  </w:style>
  <w:style w:type="paragraph" w:styleId="Footer">
    <w:name w:val="footer"/>
    <w:basedOn w:val="Normal"/>
    <w:link w:val="FooterChar"/>
    <w:uiPriority w:val="99"/>
    <w:semiHidden/>
    <w:unhideWhenUsed/>
    <w:rsid w:val="00FF1FF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F1FF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B71D25"/>
    <w:rsid w:val="006E5AC2"/>
    <w:rsid w:val="00B71D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1D25"/>
    <w:rPr>
      <w:color w:val="808080"/>
    </w:rPr>
  </w:style>
  <w:style w:type="paragraph" w:customStyle="1" w:styleId="5982BCD3A4DE4714AC3D7A4545D70669">
    <w:name w:val="5982BCD3A4DE4714AC3D7A4545D70669"/>
    <w:rsid w:val="00B71D25"/>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3</Pages>
  <Words>643</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2011-09-11T21:45:00Z</dcterms:created>
  <dcterms:modified xsi:type="dcterms:W3CDTF">2011-09-12T01:26:00Z</dcterms:modified>
</cp:coreProperties>
</file>